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170" w:rsidRDefault="00E236D1" w:rsidP="00D45DD0">
      <w:pPr>
        <w:spacing w:after="82" w:line="240" w:lineRule="auto"/>
        <w:jc w:val="center"/>
        <w:rPr>
          <w:rFonts w:asciiTheme="majorHAnsi" w:hAnsiTheme="majorHAnsi"/>
          <w:sz w:val="24"/>
          <w:szCs w:val="24"/>
        </w:rPr>
      </w:pPr>
      <w:r w:rsidRPr="00E236D1">
        <w:rPr>
          <w:rFonts w:asciiTheme="majorHAnsi" w:hAnsiTheme="majorHAnsi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0.75pt;height:78.75pt">
            <v:imagedata r:id="rId6" o:title="Logo"/>
          </v:shape>
        </w:pict>
      </w:r>
    </w:p>
    <w:p w:rsidR="00D45DD0" w:rsidRPr="00452F30" w:rsidRDefault="00D45DD0" w:rsidP="00D45DD0">
      <w:pPr>
        <w:spacing w:after="82" w:line="240" w:lineRule="auto"/>
        <w:jc w:val="center"/>
        <w:rPr>
          <w:rFonts w:asciiTheme="majorHAnsi" w:hAnsiTheme="majorHAnsi"/>
          <w:sz w:val="24"/>
          <w:szCs w:val="24"/>
        </w:rPr>
      </w:pPr>
    </w:p>
    <w:p w:rsidR="00763170" w:rsidRPr="00310B80" w:rsidRDefault="0006783F" w:rsidP="00310B80">
      <w:pPr>
        <w:spacing w:after="49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D45DD0">
        <w:rPr>
          <w:rFonts w:ascii="Times New Roman" w:hAnsi="Times New Roman" w:cs="Times New Roman"/>
          <w:b/>
          <w:color w:val="auto"/>
          <w:sz w:val="24"/>
          <w:szCs w:val="24"/>
        </w:rPr>
        <w:t>İZLEME</w:t>
      </w:r>
      <w:r w:rsidR="00825726" w:rsidRPr="00D45DD0">
        <w:rPr>
          <w:rFonts w:ascii="Times New Roman" w:hAnsi="Times New Roman" w:cs="Times New Roman"/>
          <w:b/>
          <w:color w:val="auto"/>
          <w:sz w:val="24"/>
          <w:szCs w:val="24"/>
        </w:rPr>
        <w:t xml:space="preserve"> STANDARTLARI </w:t>
      </w:r>
    </w:p>
    <w:p w:rsidR="0006783F" w:rsidRPr="00D45DD0" w:rsidRDefault="00D45DD0" w:rsidP="00D45DD0">
      <w:pPr>
        <w:spacing w:after="293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color w:val="0070C0"/>
          <w:sz w:val="24"/>
          <w:szCs w:val="24"/>
        </w:rPr>
        <w:tab/>
      </w:r>
      <w:r w:rsidR="00825726" w:rsidRPr="00D45DD0">
        <w:rPr>
          <w:rFonts w:ascii="Times New Roman" w:eastAsiaTheme="minorEastAsia" w:hAnsi="Times New Roman" w:cs="Times New Roman"/>
          <w:b/>
          <w:bCs/>
          <w:color w:val="0070C0"/>
          <w:sz w:val="24"/>
          <w:szCs w:val="24"/>
        </w:rPr>
        <w:t>Standart 1</w:t>
      </w:r>
      <w:r w:rsidR="0006783F" w:rsidRPr="00D45DD0">
        <w:rPr>
          <w:rFonts w:ascii="Times New Roman" w:eastAsiaTheme="minorEastAsia" w:hAnsi="Times New Roman" w:cs="Times New Roman"/>
          <w:b/>
          <w:bCs/>
          <w:color w:val="0070C0"/>
          <w:sz w:val="24"/>
          <w:szCs w:val="24"/>
        </w:rPr>
        <w:t>8</w:t>
      </w:r>
      <w:r w:rsidR="00825726" w:rsidRPr="00D45DD0">
        <w:rPr>
          <w:rFonts w:ascii="Times New Roman" w:eastAsiaTheme="minorEastAsia" w:hAnsi="Times New Roman" w:cs="Times New Roman"/>
          <w:b/>
          <w:bCs/>
          <w:color w:val="0070C0"/>
          <w:sz w:val="24"/>
          <w:szCs w:val="24"/>
        </w:rPr>
        <w:t xml:space="preserve">: </w:t>
      </w:r>
      <w:r w:rsidR="0006783F" w:rsidRPr="00D45DD0">
        <w:rPr>
          <w:rFonts w:ascii="Times New Roman" w:eastAsiaTheme="minorEastAsia" w:hAnsi="Times New Roman" w:cs="Times New Roman"/>
          <w:b/>
          <w:bCs/>
          <w:color w:val="0070C0"/>
          <w:sz w:val="24"/>
          <w:szCs w:val="24"/>
        </w:rPr>
        <w:t>İç Denetim</w:t>
      </w:r>
    </w:p>
    <w:p w:rsidR="00D45DD0" w:rsidRDefault="00D45DD0" w:rsidP="00D45DD0">
      <w:pPr>
        <w:spacing w:after="293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ab/>
      </w:r>
      <w:r w:rsidR="0006783F" w:rsidRPr="00D45DD0">
        <w:rPr>
          <w:rFonts w:ascii="Times New Roman" w:hAnsi="Times New Roman" w:cs="Times New Roman"/>
          <w:b/>
          <w:bCs/>
          <w:sz w:val="23"/>
          <w:szCs w:val="23"/>
        </w:rPr>
        <w:t xml:space="preserve">Bu standart için gerekli genel şartlar: </w:t>
      </w:r>
    </w:p>
    <w:p w:rsidR="00D45DD0" w:rsidRDefault="00D45DD0" w:rsidP="00D45DD0">
      <w:pPr>
        <w:spacing w:after="293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825726" w:rsidRPr="00D45DD0">
        <w:rPr>
          <w:rFonts w:ascii="Times New Roman" w:hAnsi="Times New Roman" w:cs="Times New Roman"/>
          <w:b/>
          <w:sz w:val="24"/>
          <w:szCs w:val="24"/>
        </w:rPr>
        <w:t>1</w:t>
      </w:r>
      <w:r w:rsidR="0006783F" w:rsidRPr="00D45DD0">
        <w:rPr>
          <w:rFonts w:ascii="Times New Roman" w:hAnsi="Times New Roman" w:cs="Times New Roman"/>
          <w:b/>
          <w:sz w:val="24"/>
          <w:szCs w:val="24"/>
        </w:rPr>
        <w:t>8</w:t>
      </w:r>
      <w:r w:rsidR="00825726" w:rsidRPr="00D45DD0">
        <w:rPr>
          <w:rFonts w:ascii="Times New Roman" w:hAnsi="Times New Roman" w:cs="Times New Roman"/>
          <w:b/>
          <w:sz w:val="24"/>
          <w:szCs w:val="24"/>
        </w:rPr>
        <w:t>.1.</w:t>
      </w:r>
      <w:r w:rsidR="0006783F" w:rsidRPr="00D45DD0">
        <w:rPr>
          <w:rFonts w:ascii="Times New Roman" w:hAnsi="Times New Roman" w:cs="Times New Roman"/>
          <w:sz w:val="24"/>
          <w:szCs w:val="24"/>
        </w:rPr>
        <w:t xml:space="preserve">İç denetim faaliyeti İç Denetim Koordinasyon Kurulu tarafından belirlenen standartlara uygun </w:t>
      </w:r>
      <w:r>
        <w:rPr>
          <w:rFonts w:ascii="Times New Roman" w:hAnsi="Times New Roman" w:cs="Times New Roman"/>
          <w:sz w:val="24"/>
          <w:szCs w:val="24"/>
        </w:rPr>
        <w:tab/>
      </w:r>
      <w:r w:rsidR="0006783F" w:rsidRPr="00D45DD0">
        <w:rPr>
          <w:rFonts w:ascii="Times New Roman" w:hAnsi="Times New Roman" w:cs="Times New Roman"/>
          <w:sz w:val="24"/>
          <w:szCs w:val="24"/>
        </w:rPr>
        <w:t>bir şekilde yürütülmelidir.</w:t>
      </w:r>
    </w:p>
    <w:p w:rsidR="003C29F2" w:rsidRDefault="00D45DD0" w:rsidP="00510132">
      <w:pPr>
        <w:spacing w:after="293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825726" w:rsidRPr="00D45DD0">
        <w:rPr>
          <w:rFonts w:ascii="Times New Roman" w:hAnsi="Times New Roman" w:cs="Times New Roman"/>
          <w:b/>
          <w:sz w:val="24"/>
          <w:szCs w:val="24"/>
        </w:rPr>
        <w:t>1</w:t>
      </w:r>
      <w:r w:rsidR="0006783F" w:rsidRPr="00D45DD0">
        <w:rPr>
          <w:rFonts w:ascii="Times New Roman" w:hAnsi="Times New Roman" w:cs="Times New Roman"/>
          <w:b/>
          <w:sz w:val="24"/>
          <w:szCs w:val="24"/>
        </w:rPr>
        <w:t>8</w:t>
      </w:r>
      <w:r w:rsidR="00825726" w:rsidRPr="00D45DD0">
        <w:rPr>
          <w:rFonts w:ascii="Times New Roman" w:hAnsi="Times New Roman" w:cs="Times New Roman"/>
          <w:b/>
          <w:sz w:val="24"/>
          <w:szCs w:val="24"/>
        </w:rPr>
        <w:t>.2.</w:t>
      </w:r>
      <w:r w:rsidR="0006783F" w:rsidRPr="00D45DD0">
        <w:rPr>
          <w:rFonts w:ascii="Times New Roman" w:hAnsi="Times New Roman" w:cs="Times New Roman"/>
          <w:sz w:val="24"/>
          <w:szCs w:val="24"/>
        </w:rPr>
        <w:t xml:space="preserve">İç denetim sonucunda idare tarafından alınması gerekli görülen önlemleri içeren eylem planı </w:t>
      </w:r>
      <w:r>
        <w:rPr>
          <w:rFonts w:ascii="Times New Roman" w:hAnsi="Times New Roman" w:cs="Times New Roman"/>
          <w:sz w:val="24"/>
          <w:szCs w:val="24"/>
        </w:rPr>
        <w:tab/>
      </w:r>
      <w:r w:rsidR="0006783F" w:rsidRPr="00D45DD0">
        <w:rPr>
          <w:rFonts w:ascii="Times New Roman" w:hAnsi="Times New Roman" w:cs="Times New Roman"/>
          <w:sz w:val="24"/>
          <w:szCs w:val="24"/>
        </w:rPr>
        <w:t>hazırlanmalı, uygulanmalı ve izlenmelidir.</w:t>
      </w:r>
    </w:p>
    <w:p w:rsidR="00510132" w:rsidRDefault="00245FFF" w:rsidP="00510132">
      <w:pPr>
        <w:spacing w:after="293" w:line="24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Meslek Yüksekokulu Müdürlüğümüzdeki İç Kontrol çalışmaları, </w:t>
      </w:r>
      <w:r w:rsidR="00510132">
        <w:rPr>
          <w:rFonts w:ascii="Times New Roman" w:hAnsi="Times New Roman" w:cs="Times New Roman"/>
          <w:sz w:val="24"/>
          <w:szCs w:val="24"/>
        </w:rPr>
        <w:t xml:space="preserve">Üniversitemiz </w:t>
      </w:r>
      <w:r>
        <w:rPr>
          <w:rFonts w:ascii="Times New Roman" w:hAnsi="Times New Roman" w:cs="Times New Roman"/>
          <w:sz w:val="24"/>
          <w:szCs w:val="24"/>
        </w:rPr>
        <w:t>İç Denetim Birim Başkan</w:t>
      </w:r>
      <w:r w:rsidR="00510132">
        <w:rPr>
          <w:rFonts w:ascii="Times New Roman" w:hAnsi="Times New Roman" w:cs="Times New Roman"/>
          <w:sz w:val="24"/>
          <w:szCs w:val="24"/>
        </w:rPr>
        <w:t>ı İç Denetçi Hasibe USTA tarafından, 28.04.2014—13.06.2014 tarihleri arasında birimimizde gerçekleştirilen İç Kontrol Sistemi ve Birim Faaliyetlerine ilişkin danışmanlık faaliyeti ve sonucunda hazırlanan rapor ve öneriler doğrultusunda devam etmektedir.</w:t>
      </w:r>
    </w:p>
    <w:p w:rsidR="0006783F" w:rsidRPr="00C473F6" w:rsidRDefault="00C473F6" w:rsidP="00C473F6">
      <w:pPr>
        <w:spacing w:after="293"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E236D1">
        <w:rPr>
          <w:rFonts w:ascii="Times New Roman" w:hAnsi="Times New Roman" w:cs="Times New Roman"/>
          <w:sz w:val="24"/>
          <w:szCs w:val="24"/>
        </w:rPr>
        <w:pict>
          <v:shape id="_x0000_i1026" type="#_x0000_t75" style="width:488.25pt;height:373.5pt">
            <v:imagedata r:id="rId7" o:title="Slayt1"/>
          </v:shape>
        </w:pict>
      </w:r>
    </w:p>
    <w:sectPr w:rsidR="0006783F" w:rsidRPr="00C473F6" w:rsidSect="00D45DD0">
      <w:headerReference w:type="default" r:id="rId8"/>
      <w:pgSz w:w="11906" w:h="16838"/>
      <w:pgMar w:top="720" w:right="720" w:bottom="720" w:left="720" w:header="708" w:footer="708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61EE" w:rsidRDefault="00AA61EE" w:rsidP="00452F30">
      <w:pPr>
        <w:spacing w:line="240" w:lineRule="auto"/>
      </w:pPr>
      <w:r>
        <w:separator/>
      </w:r>
    </w:p>
  </w:endnote>
  <w:endnote w:type="continuationSeparator" w:id="1">
    <w:p w:rsidR="00AA61EE" w:rsidRDefault="00AA61EE" w:rsidP="00452F3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61EE" w:rsidRDefault="00AA61EE" w:rsidP="00452F30">
      <w:pPr>
        <w:spacing w:line="240" w:lineRule="auto"/>
      </w:pPr>
      <w:r>
        <w:separator/>
      </w:r>
    </w:p>
  </w:footnote>
  <w:footnote w:type="continuationSeparator" w:id="1">
    <w:p w:rsidR="00AA61EE" w:rsidRDefault="00AA61EE" w:rsidP="00452F30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CF1" w:rsidRDefault="00FF7CF1" w:rsidP="0011597C">
    <w:pPr>
      <w:pStyle w:val="stbilgi"/>
      <w:tabs>
        <w:tab w:val="clear" w:pos="4536"/>
        <w:tab w:val="clear" w:pos="9072"/>
        <w:tab w:val="left" w:pos="6045"/>
      </w:tabs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763170"/>
    <w:rsid w:val="0006783F"/>
    <w:rsid w:val="0010784C"/>
    <w:rsid w:val="0011597C"/>
    <w:rsid w:val="00245FFF"/>
    <w:rsid w:val="00266E6B"/>
    <w:rsid w:val="00310B80"/>
    <w:rsid w:val="003B38E5"/>
    <w:rsid w:val="003C29F2"/>
    <w:rsid w:val="00406D95"/>
    <w:rsid w:val="0042370F"/>
    <w:rsid w:val="00452F30"/>
    <w:rsid w:val="00510132"/>
    <w:rsid w:val="00763170"/>
    <w:rsid w:val="00825726"/>
    <w:rsid w:val="008C5C26"/>
    <w:rsid w:val="00A67641"/>
    <w:rsid w:val="00A67876"/>
    <w:rsid w:val="00AA61EE"/>
    <w:rsid w:val="00AE4C14"/>
    <w:rsid w:val="00C21F42"/>
    <w:rsid w:val="00C473F6"/>
    <w:rsid w:val="00C52F91"/>
    <w:rsid w:val="00D45DD0"/>
    <w:rsid w:val="00D67235"/>
    <w:rsid w:val="00E14A93"/>
    <w:rsid w:val="00E236D1"/>
    <w:rsid w:val="00E24DAD"/>
    <w:rsid w:val="00ED511A"/>
    <w:rsid w:val="00EF7C75"/>
    <w:rsid w:val="00F81D13"/>
    <w:rsid w:val="00FB1078"/>
    <w:rsid w:val="00FF7C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1078"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52F30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52F30"/>
    <w:rPr>
      <w:rFonts w:ascii="Calibri" w:eastAsia="Calibri" w:hAnsi="Calibri" w:cs="Calibri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452F30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52F30"/>
    <w:rPr>
      <w:rFonts w:ascii="Calibri" w:eastAsia="Calibri" w:hAnsi="Calibri" w:cs="Calibri"/>
      <w:color w:val="000000"/>
    </w:rPr>
  </w:style>
  <w:style w:type="paragraph" w:customStyle="1" w:styleId="Default">
    <w:name w:val="Default"/>
    <w:rsid w:val="0006783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159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1597C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yazı işleri</dc:creator>
  <cp:lastModifiedBy>MYO sekreterlik</cp:lastModifiedBy>
  <cp:revision>6</cp:revision>
  <cp:lastPrinted>2015-07-06T10:53:00Z</cp:lastPrinted>
  <dcterms:created xsi:type="dcterms:W3CDTF">2015-07-06T12:34:00Z</dcterms:created>
  <dcterms:modified xsi:type="dcterms:W3CDTF">2015-07-06T14:20:00Z</dcterms:modified>
</cp:coreProperties>
</file>