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9D" w:rsidRPr="00301145" w:rsidRDefault="002F3F9D">
      <w:pPr>
        <w:spacing w:line="240" w:lineRule="auto"/>
        <w:ind w:left="567" w:firstLine="0"/>
        <w:rPr>
          <w:rFonts w:asciiTheme="majorHAnsi" w:hAnsiTheme="majorHAnsi"/>
        </w:rPr>
      </w:pPr>
    </w:p>
    <w:p w:rsidR="002F3F9D" w:rsidRPr="00040B90" w:rsidRDefault="00931AA4" w:rsidP="00040B90">
      <w:pPr>
        <w:spacing w:after="49" w:line="240" w:lineRule="auto"/>
        <w:ind w:left="0" w:firstLine="0"/>
        <w:jc w:val="center"/>
        <w:rPr>
          <w:rFonts w:asciiTheme="majorHAnsi" w:hAnsiTheme="majorHAnsi"/>
          <w:color w:val="auto"/>
        </w:rPr>
      </w:pPr>
      <w:r w:rsidRPr="00301145">
        <w:rPr>
          <w:rFonts w:asciiTheme="majorHAnsi" w:hAnsiTheme="majorHAnsi"/>
          <w:b/>
          <w:color w:val="auto"/>
        </w:rPr>
        <w:t xml:space="preserve">BİLGİ VE İLETİŞİM STANDARTLARI </w:t>
      </w:r>
    </w:p>
    <w:p w:rsidR="00040B90" w:rsidRPr="00040B90" w:rsidRDefault="00931AA4" w:rsidP="00040B90">
      <w:pPr>
        <w:spacing w:after="301" w:line="240" w:lineRule="auto"/>
        <w:ind w:left="0" w:firstLine="0"/>
        <w:rPr>
          <w:rFonts w:asciiTheme="minorHAnsi" w:hAnsiTheme="minorHAnsi"/>
        </w:rPr>
      </w:pPr>
      <w:r w:rsidRPr="00301145">
        <w:rPr>
          <w:rFonts w:asciiTheme="majorHAnsi" w:eastAsia="Segoe Print" w:hAnsiTheme="majorHAnsi" w:cs="Segoe Print"/>
          <w:b/>
          <w:color w:val="0070C0"/>
        </w:rPr>
        <w:tab/>
      </w:r>
      <w:r w:rsidRPr="00040B90">
        <w:rPr>
          <w:rFonts w:asciiTheme="minorHAnsi" w:eastAsiaTheme="minorEastAsia" w:hAnsiTheme="minorHAnsi"/>
          <w:b/>
          <w:bCs/>
          <w:color w:val="0070C0"/>
          <w:szCs w:val="24"/>
        </w:rPr>
        <w:t>Standart 15: Kayıt ve Dosyalama Sistemi</w:t>
      </w:r>
    </w:p>
    <w:p w:rsidR="000A5B2D" w:rsidRDefault="000A5B2D" w:rsidP="000A5B2D">
      <w:pPr>
        <w:spacing w:after="301" w:line="240" w:lineRule="auto"/>
        <w:ind w:left="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Meslek Yüksekokulumuzda EBYS üzerinden veya ıslak imza ile gelen-giden, her türlü evrak, iş ve işlemler sınıflandırılmakta, kapsamlı ve güncel şekilde dosyalanmakta, yönetici ve görevli personel tarafından ulaşılabilir ve izlenebilir durumdadır.</w:t>
      </w:r>
    </w:p>
    <w:p w:rsidR="002F3F9D" w:rsidRPr="00040B90" w:rsidRDefault="00931AA4" w:rsidP="000A5B2D">
      <w:pPr>
        <w:spacing w:after="278" w:line="240" w:lineRule="auto"/>
        <w:ind w:left="0" w:firstLine="0"/>
        <w:jc w:val="both"/>
        <w:rPr>
          <w:rFonts w:asciiTheme="minorHAnsi" w:hAnsiTheme="minorHAnsi"/>
        </w:rPr>
      </w:pPr>
      <w:r w:rsidRPr="00040B90">
        <w:rPr>
          <w:rFonts w:asciiTheme="minorHAnsi" w:hAnsiTheme="minorHAnsi"/>
          <w:b/>
        </w:rPr>
        <w:tab/>
        <w:t>Bu standart için gerekli genel şartlar:</w:t>
      </w:r>
    </w:p>
    <w:p w:rsidR="002F3F9D" w:rsidRPr="00040B90" w:rsidRDefault="00931AA4" w:rsidP="000A5B2D">
      <w:pPr>
        <w:jc w:val="both"/>
        <w:rPr>
          <w:rFonts w:asciiTheme="minorHAnsi" w:hAnsiTheme="minorHAnsi"/>
        </w:rPr>
      </w:pPr>
      <w:r w:rsidRPr="00040B90">
        <w:rPr>
          <w:rFonts w:asciiTheme="minorHAnsi" w:hAnsiTheme="minorHAnsi"/>
          <w:b/>
        </w:rPr>
        <w:t>15.1.</w:t>
      </w:r>
      <w:r w:rsidRPr="00040B90">
        <w:rPr>
          <w:rFonts w:asciiTheme="minorHAnsi" w:hAnsiTheme="minorHAnsi"/>
        </w:rPr>
        <w:t xml:space="preserve">Kayıt ve dosyalama sistemi, elektronik ortamdakiler </w:t>
      </w:r>
      <w:r w:rsidR="00301145" w:rsidRPr="00040B90">
        <w:rPr>
          <w:rFonts w:asciiTheme="minorHAnsi" w:hAnsiTheme="minorHAnsi"/>
        </w:rPr>
        <w:t>dâhil</w:t>
      </w:r>
      <w:r w:rsidRPr="00040B90">
        <w:rPr>
          <w:rFonts w:asciiTheme="minorHAnsi" w:hAnsiTheme="minorHAnsi"/>
        </w:rPr>
        <w:t xml:space="preserve">, gelen ve giden evrak ile idare içi haberleşmeyi kapsamalıdır. </w:t>
      </w:r>
    </w:p>
    <w:p w:rsidR="002F3F9D" w:rsidRPr="00040B90" w:rsidRDefault="00931AA4" w:rsidP="000A5B2D">
      <w:pPr>
        <w:jc w:val="both"/>
        <w:rPr>
          <w:rFonts w:asciiTheme="minorHAnsi" w:hAnsiTheme="minorHAnsi"/>
        </w:rPr>
      </w:pPr>
      <w:r w:rsidRPr="00040B90">
        <w:rPr>
          <w:rFonts w:asciiTheme="minorHAnsi" w:hAnsiTheme="minorHAnsi"/>
          <w:b/>
        </w:rPr>
        <w:t>15.2.</w:t>
      </w:r>
      <w:r w:rsidRPr="00040B90">
        <w:rPr>
          <w:rFonts w:asciiTheme="minorHAnsi" w:hAnsiTheme="minorHAnsi"/>
        </w:rPr>
        <w:t xml:space="preserve">Kayıt ve dosyalama sistemi kapsamlı ve güncel olmalı, yönetici ve personel tarafından ulaşılabilir ve izlenebilir olmalıdır. </w:t>
      </w:r>
    </w:p>
    <w:p w:rsidR="002F3F9D" w:rsidRPr="00040B90" w:rsidRDefault="00931AA4" w:rsidP="000A5B2D">
      <w:pPr>
        <w:ind w:left="552" w:firstLine="0"/>
        <w:jc w:val="both"/>
        <w:rPr>
          <w:rFonts w:asciiTheme="minorHAnsi" w:hAnsiTheme="minorHAnsi"/>
        </w:rPr>
      </w:pPr>
      <w:r w:rsidRPr="00040B90">
        <w:rPr>
          <w:rFonts w:asciiTheme="minorHAnsi" w:hAnsiTheme="minorHAnsi"/>
          <w:b/>
        </w:rPr>
        <w:t>15.3.</w:t>
      </w:r>
      <w:r w:rsidRPr="00040B90">
        <w:rPr>
          <w:rFonts w:asciiTheme="minorHAnsi" w:hAnsiTheme="minorHAnsi"/>
        </w:rPr>
        <w:t xml:space="preserve">Kayıt ve dosyalama sistemi, kişisel verilerin güvenliğini ve korunmasını sağlamalıdır.  </w:t>
      </w:r>
    </w:p>
    <w:p w:rsidR="002F3F9D" w:rsidRPr="00040B90" w:rsidRDefault="00931AA4" w:rsidP="000A5B2D">
      <w:pPr>
        <w:ind w:left="552" w:firstLine="0"/>
        <w:jc w:val="both"/>
        <w:rPr>
          <w:rFonts w:asciiTheme="minorHAnsi" w:hAnsiTheme="minorHAnsi"/>
        </w:rPr>
      </w:pPr>
      <w:r w:rsidRPr="00040B90">
        <w:rPr>
          <w:rFonts w:asciiTheme="minorHAnsi" w:hAnsiTheme="minorHAnsi"/>
          <w:b/>
        </w:rPr>
        <w:t>15.4.</w:t>
      </w:r>
      <w:r w:rsidRPr="00040B90">
        <w:rPr>
          <w:rFonts w:asciiTheme="minorHAnsi" w:hAnsiTheme="minorHAnsi"/>
        </w:rPr>
        <w:t xml:space="preserve">Kayıt ve dosyalama sistemi belirlenmiş standartlara uygun olmalıdır. </w:t>
      </w:r>
    </w:p>
    <w:p w:rsidR="002F3F9D" w:rsidRPr="00040B90" w:rsidRDefault="00931AA4" w:rsidP="000A5B2D">
      <w:pPr>
        <w:jc w:val="both"/>
        <w:rPr>
          <w:rFonts w:asciiTheme="minorHAnsi" w:hAnsiTheme="minorHAnsi"/>
        </w:rPr>
      </w:pPr>
      <w:r w:rsidRPr="00040B90">
        <w:rPr>
          <w:rFonts w:asciiTheme="minorHAnsi" w:hAnsiTheme="minorHAnsi"/>
          <w:b/>
        </w:rPr>
        <w:t>15.5.</w:t>
      </w:r>
      <w:r w:rsidRPr="00040B90">
        <w:rPr>
          <w:rFonts w:asciiTheme="minorHAnsi" w:hAnsiTheme="minorHAnsi"/>
        </w:rPr>
        <w:t xml:space="preserve">Gelen ve giden evrak zamanında kaydedilmeli, standartlara uygun bir şekilde sınıflandırılmalı ve arşiv sistemine uygun olarak muhafaza edilmelidir. </w:t>
      </w:r>
    </w:p>
    <w:p w:rsidR="00040B90" w:rsidRDefault="00931AA4" w:rsidP="000A5B2D">
      <w:pPr>
        <w:jc w:val="both"/>
        <w:rPr>
          <w:rFonts w:asciiTheme="minorHAnsi" w:hAnsiTheme="minorHAnsi"/>
        </w:rPr>
      </w:pPr>
      <w:r w:rsidRPr="00040B90">
        <w:rPr>
          <w:rFonts w:asciiTheme="minorHAnsi" w:hAnsiTheme="minorHAnsi"/>
          <w:b/>
        </w:rPr>
        <w:t>15.6.</w:t>
      </w:r>
      <w:r w:rsidRPr="00040B90">
        <w:rPr>
          <w:rFonts w:asciiTheme="minorHAnsi" w:hAnsiTheme="minorHAnsi"/>
        </w:rPr>
        <w:t xml:space="preserve">İdarenin iş ve işlemlerinin kaydı, sınıflandırılması, korunması ve erişimini de kapsayan, belirlenmiş standartlara uygun arşiv ve dokümantasyon sistemi oluşturulmalıdır. </w:t>
      </w:r>
    </w:p>
    <w:p w:rsidR="002F3F9D" w:rsidRDefault="002F3F9D">
      <w:pPr>
        <w:spacing w:after="0" w:line="240" w:lineRule="auto"/>
        <w:ind w:left="0" w:firstLine="0"/>
        <w:rPr>
          <w:rFonts w:asciiTheme="majorHAnsi" w:hAnsiTheme="majorHAnsi"/>
        </w:rPr>
      </w:pPr>
      <w:bookmarkStart w:id="0" w:name="_GoBack"/>
      <w:bookmarkEnd w:id="0"/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75"/>
        <w:gridCol w:w="4875"/>
      </w:tblGrid>
      <w:tr w:rsidR="00D55A08" w:rsidTr="000812B6">
        <w:trPr>
          <w:trHeight w:val="4290"/>
          <w:jc w:val="center"/>
        </w:trPr>
        <w:tc>
          <w:tcPr>
            <w:tcW w:w="4875" w:type="dxa"/>
            <w:vAlign w:val="center"/>
          </w:tcPr>
          <w:p w:rsidR="006E57A2" w:rsidRDefault="006E57A2" w:rsidP="006E57A2">
            <w:pPr>
              <w:spacing w:after="0" w:line="240" w:lineRule="auto"/>
              <w:ind w:left="0" w:firstLine="0"/>
              <w:jc w:val="center"/>
              <w:rPr>
                <w:rFonts w:asciiTheme="majorHAnsi" w:hAnsiTheme="majorHAnsi"/>
              </w:rPr>
            </w:pPr>
          </w:p>
          <w:p w:rsidR="00D55A08" w:rsidRDefault="00323D6A" w:rsidP="006E57A2">
            <w:pPr>
              <w:spacing w:after="0" w:line="240" w:lineRule="auto"/>
              <w:ind w:left="0" w:firstLine="0"/>
              <w:jc w:val="center"/>
              <w:rPr>
                <w:rFonts w:asciiTheme="majorHAnsi" w:hAnsiTheme="majorHAnsi"/>
              </w:rPr>
            </w:pPr>
            <w:r w:rsidRPr="00323D6A">
              <w:rPr>
                <w:rFonts w:asciiTheme="majorHAnsi" w:hAnsiTheme="majorHAnsi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219pt">
                  <v:imagedata r:id="rId7" o:title="11717214_911625572230686_978897503_n"/>
                </v:shape>
              </w:pict>
            </w:r>
          </w:p>
          <w:p w:rsidR="006E57A2" w:rsidRDefault="006E57A2" w:rsidP="006E57A2">
            <w:pPr>
              <w:spacing w:after="0" w:line="240" w:lineRule="auto"/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75" w:type="dxa"/>
            <w:vAlign w:val="center"/>
          </w:tcPr>
          <w:tbl>
            <w:tblPr>
              <w:tblpPr w:leftFromText="141" w:rightFromText="141" w:vertAnchor="text" w:horzAnchor="margin" w:tblpY="-573"/>
              <w:tblOverlap w:val="never"/>
              <w:tblW w:w="4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80"/>
            </w:tblGrid>
            <w:tr w:rsidR="000812B6" w:rsidTr="000812B6">
              <w:trPr>
                <w:trHeight w:val="767"/>
              </w:trPr>
              <w:tc>
                <w:tcPr>
                  <w:tcW w:w="4380" w:type="dxa"/>
                  <w:vAlign w:val="center"/>
                </w:tcPr>
                <w:p w:rsidR="00BD2717" w:rsidRPr="001F69A0" w:rsidRDefault="000812B6" w:rsidP="001F69A0">
                  <w:pPr>
                    <w:pStyle w:val="AralkYok"/>
                    <w:numPr>
                      <w:ilvl w:val="0"/>
                      <w:numId w:val="4"/>
                    </w:numPr>
                    <w:ind w:left="329" w:hanging="283"/>
                    <w:jc w:val="both"/>
                    <w:rPr>
                      <w:rFonts w:asciiTheme="minorHAnsi" w:hAnsiTheme="minorHAnsi"/>
                    </w:rPr>
                  </w:pPr>
                  <w:r w:rsidRPr="00040B90">
                    <w:rPr>
                      <w:rFonts w:asciiTheme="minorHAnsi" w:hAnsiTheme="minorHAnsi"/>
                    </w:rPr>
                    <w:t>Gelen ve giden evraklar Elektronik Belge Yönetim Sistemi ile</w:t>
                  </w:r>
                  <w:r>
                    <w:rPr>
                      <w:rFonts w:asciiTheme="minorHAnsi" w:hAnsiTheme="minorHAnsi"/>
                    </w:rPr>
                    <w:t xml:space="preserve"> kayıt altına alınmakta ayrıca, </w:t>
                  </w:r>
                  <w:r w:rsidRPr="00040B90">
                    <w:rPr>
                      <w:rFonts w:asciiTheme="minorHAnsi" w:hAnsiTheme="minorHAnsi"/>
                    </w:rPr>
                    <w:t xml:space="preserve">standartlara </w:t>
                  </w:r>
                  <w:r w:rsidR="001F69A0">
                    <w:rPr>
                      <w:rFonts w:asciiTheme="minorHAnsi" w:hAnsiTheme="minorHAnsi"/>
                    </w:rPr>
                    <w:t>uygun olarak sınıflandırılarak arşivlenmektedir</w:t>
                  </w:r>
                </w:p>
                <w:p w:rsidR="001F69A0" w:rsidRPr="001F69A0" w:rsidRDefault="000812B6" w:rsidP="001F69A0">
                  <w:pPr>
                    <w:pStyle w:val="AralkYok"/>
                    <w:numPr>
                      <w:ilvl w:val="0"/>
                      <w:numId w:val="4"/>
                    </w:numPr>
                    <w:ind w:left="329" w:hanging="283"/>
                    <w:jc w:val="both"/>
                    <w:rPr>
                      <w:rFonts w:asciiTheme="minorHAnsi" w:hAnsiTheme="minorHAnsi"/>
                    </w:rPr>
                  </w:pPr>
                  <w:r w:rsidRPr="00040B90">
                    <w:rPr>
                      <w:rFonts w:asciiTheme="minorHAnsi" w:hAnsiTheme="minorHAnsi"/>
                    </w:rPr>
                    <w:t>Belge yönetim sistemi ile iç ve dış haberleşmenin hızlanması yanında bütün birimler için tek düzenlilik sağlanmış, bilgilerin kaydı, korunması ve erişimi daha güvenli hale getirilmiştir.</w:t>
                  </w:r>
                </w:p>
                <w:p w:rsidR="001F69A0" w:rsidRDefault="001F69A0" w:rsidP="00A61903">
                  <w:pPr>
                    <w:pStyle w:val="AralkYok"/>
                    <w:numPr>
                      <w:ilvl w:val="0"/>
                      <w:numId w:val="4"/>
                    </w:numPr>
                    <w:ind w:left="329" w:hanging="283"/>
                    <w:jc w:val="both"/>
                    <w:rPr>
                      <w:rFonts w:asciiTheme="minorHAnsi" w:hAnsiTheme="minorHAnsi"/>
                    </w:rPr>
                  </w:pPr>
                  <w:r w:rsidRPr="000407C5">
                    <w:rPr>
                      <w:rFonts w:asciiTheme="minorHAnsi" w:hAnsiTheme="minorHAnsi"/>
                    </w:rPr>
                    <w:t>201</w:t>
                  </w:r>
                  <w:r>
                    <w:rPr>
                      <w:rFonts w:asciiTheme="minorHAnsi" w:hAnsiTheme="minorHAnsi"/>
                    </w:rPr>
                    <w:t>4</w:t>
                  </w:r>
                  <w:r w:rsidRPr="000407C5">
                    <w:rPr>
                      <w:rFonts w:asciiTheme="minorHAnsi" w:hAnsiTheme="minorHAnsi"/>
                    </w:rPr>
                    <w:t xml:space="preserve"> yılında gelen-giden üzerinde işlem yapılan toplam evrak sayımız </w:t>
                  </w:r>
                  <w:r>
                    <w:rPr>
                      <w:rFonts w:asciiTheme="minorHAnsi" w:hAnsiTheme="minorHAnsi"/>
                    </w:rPr>
                    <w:t>1611,</w:t>
                  </w:r>
                </w:p>
                <w:p w:rsidR="000812B6" w:rsidRDefault="000812B6" w:rsidP="00A61903">
                  <w:pPr>
                    <w:pStyle w:val="AralkYok"/>
                    <w:numPr>
                      <w:ilvl w:val="0"/>
                      <w:numId w:val="4"/>
                    </w:numPr>
                    <w:ind w:left="329" w:hanging="283"/>
                    <w:jc w:val="both"/>
                    <w:rPr>
                      <w:rFonts w:asciiTheme="minorHAnsi" w:hAnsiTheme="minorHAnsi"/>
                    </w:rPr>
                  </w:pPr>
                  <w:r w:rsidRPr="000407C5">
                    <w:rPr>
                      <w:rFonts w:asciiTheme="minorHAnsi" w:hAnsiTheme="minorHAnsi"/>
                    </w:rPr>
                    <w:t>201</w:t>
                  </w:r>
                  <w:r w:rsidR="00DA5F5D">
                    <w:rPr>
                      <w:rFonts w:asciiTheme="minorHAnsi" w:hAnsiTheme="minorHAnsi"/>
                    </w:rPr>
                    <w:t>5</w:t>
                  </w:r>
                  <w:r w:rsidRPr="000407C5">
                    <w:rPr>
                      <w:rFonts w:asciiTheme="minorHAnsi" w:hAnsiTheme="minorHAnsi"/>
                    </w:rPr>
                    <w:t xml:space="preserve"> yılında gelen-giden üzerinde işlem yapılan toplam evrak sayımız </w:t>
                  </w:r>
                  <w:r w:rsidR="001F69A0">
                    <w:rPr>
                      <w:rFonts w:asciiTheme="minorHAnsi" w:hAnsiTheme="minorHAnsi"/>
                    </w:rPr>
                    <w:t>1856,</w:t>
                  </w:r>
                </w:p>
                <w:p w:rsidR="00DA5F5D" w:rsidRPr="00DA5F5D" w:rsidRDefault="00DA5F5D" w:rsidP="00DA5F5D">
                  <w:pPr>
                    <w:pStyle w:val="AralkYok"/>
                    <w:numPr>
                      <w:ilvl w:val="0"/>
                      <w:numId w:val="4"/>
                    </w:numPr>
                    <w:ind w:left="329" w:hanging="283"/>
                    <w:jc w:val="both"/>
                    <w:rPr>
                      <w:rFonts w:asciiTheme="minorHAnsi" w:hAnsiTheme="minorHAnsi"/>
                    </w:rPr>
                  </w:pPr>
                  <w:r w:rsidRPr="000407C5">
                    <w:rPr>
                      <w:rFonts w:asciiTheme="minorHAnsi" w:hAnsiTheme="minorHAnsi"/>
                    </w:rPr>
                    <w:t>201</w:t>
                  </w:r>
                  <w:r>
                    <w:rPr>
                      <w:rFonts w:asciiTheme="minorHAnsi" w:hAnsiTheme="minorHAnsi"/>
                    </w:rPr>
                    <w:t>6</w:t>
                  </w:r>
                  <w:r w:rsidRPr="000407C5">
                    <w:rPr>
                      <w:rFonts w:asciiTheme="minorHAnsi" w:hAnsiTheme="minorHAnsi"/>
                    </w:rPr>
                    <w:t xml:space="preserve"> yılında gelen-giden üzerinde işlem yapılan toplam evrak sayımız </w:t>
                  </w:r>
                  <w:r>
                    <w:rPr>
                      <w:rFonts w:asciiTheme="minorHAnsi" w:hAnsiTheme="minorHAnsi"/>
                    </w:rPr>
                    <w:t>3164'tür.</w:t>
                  </w:r>
                  <w:r w:rsidR="00531851">
                    <w:rPr>
                      <w:rFonts w:asciiTheme="minorHAnsi" w:hAnsiTheme="minorHAnsi"/>
                    </w:rPr>
                    <w:t xml:space="preserve"> </w:t>
                  </w:r>
                </w:p>
                <w:p w:rsidR="000812B6" w:rsidRDefault="000812B6" w:rsidP="000812B6">
                  <w:pPr>
                    <w:pStyle w:val="AralkYok"/>
                    <w:ind w:left="0" w:firstLine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D55A08" w:rsidRDefault="00D55A08" w:rsidP="000812B6">
            <w:pPr>
              <w:pStyle w:val="AralkYok"/>
              <w:ind w:left="329" w:firstLine="0"/>
              <w:jc w:val="center"/>
              <w:rPr>
                <w:rFonts w:asciiTheme="majorHAnsi" w:hAnsiTheme="majorHAnsi"/>
              </w:rPr>
            </w:pPr>
          </w:p>
        </w:tc>
      </w:tr>
    </w:tbl>
    <w:p w:rsidR="00D55A08" w:rsidRPr="00301145" w:rsidRDefault="00D55A08">
      <w:pPr>
        <w:spacing w:after="0" w:line="240" w:lineRule="auto"/>
        <w:ind w:left="0" w:firstLine="0"/>
        <w:rPr>
          <w:rFonts w:asciiTheme="majorHAnsi" w:hAnsiTheme="majorHAnsi"/>
        </w:rPr>
      </w:pPr>
    </w:p>
    <w:sectPr w:rsidR="00D55A08" w:rsidRPr="00301145" w:rsidSect="00D55A08">
      <w:head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8F" w:rsidRDefault="00CD448F" w:rsidP="00301145">
      <w:pPr>
        <w:spacing w:after="0" w:line="240" w:lineRule="auto"/>
      </w:pPr>
      <w:r>
        <w:separator/>
      </w:r>
    </w:p>
  </w:endnote>
  <w:endnote w:type="continuationSeparator" w:id="1">
    <w:p w:rsidR="00CD448F" w:rsidRDefault="00CD448F" w:rsidP="0030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8F" w:rsidRDefault="00CD448F" w:rsidP="00301145">
      <w:pPr>
        <w:spacing w:after="0" w:line="240" w:lineRule="auto"/>
      </w:pPr>
      <w:r>
        <w:separator/>
      </w:r>
    </w:p>
  </w:footnote>
  <w:footnote w:type="continuationSeparator" w:id="1">
    <w:p w:rsidR="00CD448F" w:rsidRDefault="00CD448F" w:rsidP="0030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45" w:rsidRDefault="00040B90" w:rsidP="00D55A08">
    <w:pPr>
      <w:pStyle w:val="stbilgi"/>
      <w:ind w:left="0" w:firstLine="0"/>
      <w:jc w:val="center"/>
    </w:pPr>
    <w:r>
      <w:rPr>
        <w:rFonts w:asciiTheme="majorHAnsi" w:hAnsiTheme="majorHAnsi"/>
        <w:b/>
        <w:noProof/>
        <w:color w:val="auto"/>
      </w:rPr>
      <w:drawing>
        <wp:inline distT="0" distB="0" distL="0" distR="0">
          <wp:extent cx="6121400" cy="947360"/>
          <wp:effectExtent l="19050" t="0" r="0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94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212"/>
    <w:multiLevelType w:val="hybridMultilevel"/>
    <w:tmpl w:val="A85C5158"/>
    <w:lvl w:ilvl="0" w:tplc="ECB689A2">
      <w:numFmt w:val="bullet"/>
      <w:lvlText w:val="•"/>
      <w:lvlJc w:val="left"/>
      <w:pPr>
        <w:ind w:left="912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>
    <w:nsid w:val="17FB2835"/>
    <w:multiLevelType w:val="hybridMultilevel"/>
    <w:tmpl w:val="D6B80516"/>
    <w:lvl w:ilvl="0" w:tplc="041F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5E471B6D"/>
    <w:multiLevelType w:val="hybridMultilevel"/>
    <w:tmpl w:val="B1E2C26C"/>
    <w:lvl w:ilvl="0" w:tplc="041F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>
    <w:nsid w:val="7B1476ED"/>
    <w:multiLevelType w:val="hybridMultilevel"/>
    <w:tmpl w:val="60E6BA6E"/>
    <w:lvl w:ilvl="0" w:tplc="ECB689A2">
      <w:numFmt w:val="bullet"/>
      <w:lvlText w:val="•"/>
      <w:lvlJc w:val="left"/>
      <w:pPr>
        <w:ind w:left="1464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3F9D"/>
    <w:rsid w:val="000407C5"/>
    <w:rsid w:val="00040B90"/>
    <w:rsid w:val="000812B6"/>
    <w:rsid w:val="000A3FDF"/>
    <w:rsid w:val="000A5B2D"/>
    <w:rsid w:val="001F69A0"/>
    <w:rsid w:val="002F3F9D"/>
    <w:rsid w:val="00301145"/>
    <w:rsid w:val="00310AE4"/>
    <w:rsid w:val="00323D6A"/>
    <w:rsid w:val="00370537"/>
    <w:rsid w:val="0039497D"/>
    <w:rsid w:val="004B4154"/>
    <w:rsid w:val="005001E5"/>
    <w:rsid w:val="00524026"/>
    <w:rsid w:val="00531851"/>
    <w:rsid w:val="00573704"/>
    <w:rsid w:val="00681E41"/>
    <w:rsid w:val="006C3CC6"/>
    <w:rsid w:val="006C4243"/>
    <w:rsid w:val="006E57A2"/>
    <w:rsid w:val="00730DB6"/>
    <w:rsid w:val="008A04C3"/>
    <w:rsid w:val="008C3DBC"/>
    <w:rsid w:val="00931AA4"/>
    <w:rsid w:val="009A0C70"/>
    <w:rsid w:val="009B5F13"/>
    <w:rsid w:val="00A61903"/>
    <w:rsid w:val="00BD2717"/>
    <w:rsid w:val="00CD448F"/>
    <w:rsid w:val="00CF0BD2"/>
    <w:rsid w:val="00D55A08"/>
    <w:rsid w:val="00DA5F5D"/>
    <w:rsid w:val="00DE54A1"/>
    <w:rsid w:val="00EF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13"/>
    <w:pPr>
      <w:spacing w:after="82" w:line="286" w:lineRule="auto"/>
      <w:ind w:left="1128" w:hanging="576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1145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0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1145"/>
    <w:rPr>
      <w:rFonts w:ascii="Calibri" w:eastAsia="Calibri" w:hAnsi="Calibri" w:cs="Calibri"/>
      <w:color w:val="00000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B90"/>
    <w:rPr>
      <w:rFonts w:ascii="Tahoma" w:eastAsia="Calibri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040B90"/>
    <w:pPr>
      <w:spacing w:after="0" w:line="240" w:lineRule="auto"/>
      <w:ind w:left="1128" w:hanging="576"/>
    </w:pPr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D5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F6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</dc:creator>
  <cp:lastModifiedBy>MYO sekreterlik</cp:lastModifiedBy>
  <cp:revision>4</cp:revision>
  <cp:lastPrinted>2016-12-15T13:37:00Z</cp:lastPrinted>
  <dcterms:created xsi:type="dcterms:W3CDTF">2016-12-15T13:41:00Z</dcterms:created>
  <dcterms:modified xsi:type="dcterms:W3CDTF">2016-12-15T13:42:00Z</dcterms:modified>
</cp:coreProperties>
</file>