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90" w:rsidRPr="003A2D90" w:rsidRDefault="003A2D90" w:rsidP="003A2D90">
      <w:pPr>
        <w:pStyle w:val="GvdeMetni"/>
        <w:jc w:val="center"/>
        <w:rPr>
          <w:b/>
          <w:sz w:val="28"/>
          <w:szCs w:val="22"/>
        </w:rPr>
      </w:pPr>
      <w:proofErr w:type="gramStart"/>
      <w:r w:rsidRPr="003A2D90">
        <w:rPr>
          <w:b/>
          <w:sz w:val="28"/>
          <w:szCs w:val="22"/>
        </w:rPr>
        <w:t>RÜZGAR</w:t>
      </w:r>
      <w:proofErr w:type="gramEnd"/>
      <w:r w:rsidRPr="003A2D90">
        <w:rPr>
          <w:b/>
          <w:sz w:val="28"/>
          <w:szCs w:val="22"/>
        </w:rPr>
        <w:t xml:space="preserve"> ENERJİSİ DÖNÜŞÜM SİSTEMLERİ</w:t>
      </w:r>
    </w:p>
    <w:p w:rsidR="003A2D90" w:rsidRDefault="003A2D90" w:rsidP="003A2D90">
      <w:pPr>
        <w:pStyle w:val="GvdeMetni"/>
        <w:rPr>
          <w:b/>
          <w:sz w:val="24"/>
          <w:szCs w:val="22"/>
        </w:rPr>
      </w:pPr>
    </w:p>
    <w:p w:rsidR="003A2D90" w:rsidRDefault="003A2D90" w:rsidP="003A2D90">
      <w:pPr>
        <w:pStyle w:val="GvdeMetni"/>
        <w:rPr>
          <w:b/>
          <w:sz w:val="24"/>
          <w:szCs w:val="22"/>
        </w:rPr>
      </w:pPr>
    </w:p>
    <w:p w:rsidR="003A2D90" w:rsidRPr="004E1ACC" w:rsidRDefault="003A2D90" w:rsidP="003A2D90">
      <w:pPr>
        <w:pStyle w:val="GvdeMetni"/>
        <w:rPr>
          <w:b/>
          <w:sz w:val="24"/>
          <w:szCs w:val="22"/>
        </w:rPr>
      </w:pPr>
      <w:r w:rsidRPr="004E1ACC">
        <w:rPr>
          <w:b/>
          <w:sz w:val="24"/>
          <w:szCs w:val="22"/>
        </w:rPr>
        <w:t>I. Hazırlık Soruları</w:t>
      </w:r>
    </w:p>
    <w:p w:rsidR="003A2D90" w:rsidRPr="0030119A" w:rsidRDefault="003A2D90" w:rsidP="003A2D90">
      <w:pPr>
        <w:pStyle w:val="GvdeMetni"/>
        <w:rPr>
          <w:szCs w:val="22"/>
        </w:rPr>
      </w:pPr>
      <w:r>
        <w:rPr>
          <w:szCs w:val="22"/>
        </w:rPr>
        <w:t>Deney föyünde yer alan “Hazırlık soruları” cevaplandırılarak laboratuvar saatine en az 36 saat kala ilgili laboratuvar sorumlusuna e-posta ile gönderilmelidir. Bu kısmı her öğrenci ayrı yapacaktır.</w:t>
      </w:r>
    </w:p>
    <w:p w:rsidR="003A2D90" w:rsidRDefault="003A2D90" w:rsidP="003A2D90">
      <w:pPr>
        <w:pStyle w:val="GvdeMetni"/>
        <w:rPr>
          <w:szCs w:val="22"/>
        </w:rPr>
      </w:pPr>
    </w:p>
    <w:p w:rsidR="003A2D90" w:rsidRPr="004E1ACC" w:rsidRDefault="003A2D90" w:rsidP="003A2D90">
      <w:pPr>
        <w:pStyle w:val="GvdeMetni"/>
        <w:rPr>
          <w:b/>
          <w:sz w:val="24"/>
          <w:szCs w:val="22"/>
        </w:rPr>
      </w:pPr>
      <w:r w:rsidRPr="004E1ACC">
        <w:rPr>
          <w:b/>
          <w:sz w:val="24"/>
          <w:szCs w:val="22"/>
        </w:rPr>
        <w:t>II. Deneye Başlama Raporu</w:t>
      </w:r>
    </w:p>
    <w:p w:rsidR="003A2D90" w:rsidRDefault="003A2D90" w:rsidP="003A2D90">
      <w:pPr>
        <w:pStyle w:val="GvdeMetni"/>
        <w:rPr>
          <w:szCs w:val="22"/>
        </w:rPr>
      </w:pPr>
      <w:r w:rsidRPr="0030119A">
        <w:rPr>
          <w:szCs w:val="22"/>
        </w:rPr>
        <w:t>Bu kısım önceden hazırlanarak deney sırasında getirilmeli ve deneye başlamadan önce deney sorumlusuna</w:t>
      </w:r>
      <w:r>
        <w:rPr>
          <w:szCs w:val="22"/>
        </w:rPr>
        <w:t xml:space="preserve"> onaylatılmalıdır. Tüm açıklamalar bu sayfaya sığdırılacaktır.</w:t>
      </w: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ind w:firstLine="426"/>
        <w:rPr>
          <w:b/>
          <w:szCs w:val="22"/>
        </w:rPr>
      </w:pPr>
      <w:r>
        <w:rPr>
          <w:b/>
          <w:szCs w:val="22"/>
        </w:rPr>
        <w:t xml:space="preserve">II. 1. Deneyin Amacı </w:t>
      </w:r>
    </w:p>
    <w:p w:rsidR="003A2D90" w:rsidRPr="004B579C" w:rsidRDefault="003A2D90" w:rsidP="003A2D90">
      <w:pPr>
        <w:pStyle w:val="GvdeMetni"/>
        <w:ind w:left="426"/>
        <w:rPr>
          <w:szCs w:val="22"/>
        </w:rPr>
      </w:pPr>
      <w:r w:rsidRPr="004B579C">
        <w:rPr>
          <w:szCs w:val="22"/>
        </w:rPr>
        <w:t>Bu deneyi yaptığınızda bilgi ve beceri bakımından elde edeceğiniz kazanımların neler olacağını</w:t>
      </w:r>
      <w:r>
        <w:rPr>
          <w:szCs w:val="22"/>
        </w:rPr>
        <w:t xml:space="preserve"> kısaca açıklayınız</w:t>
      </w: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color w:val="000000"/>
          <w:szCs w:val="22"/>
        </w:rPr>
      </w:pPr>
    </w:p>
    <w:p w:rsidR="003A2D90" w:rsidRDefault="003A2D90" w:rsidP="003A2D90">
      <w:pPr>
        <w:pStyle w:val="GvdeMetni"/>
        <w:rPr>
          <w:color w:val="000000"/>
          <w:szCs w:val="22"/>
        </w:rPr>
      </w:pPr>
    </w:p>
    <w:p w:rsidR="003A2D90" w:rsidRDefault="003A2D90" w:rsidP="003A2D90">
      <w:pPr>
        <w:pStyle w:val="GvdeMetni"/>
        <w:rPr>
          <w:color w:val="000000"/>
          <w:szCs w:val="22"/>
        </w:rPr>
      </w:pPr>
    </w:p>
    <w:p w:rsidR="003A2D90" w:rsidRDefault="003A2D90" w:rsidP="003A2D90">
      <w:pPr>
        <w:pStyle w:val="GvdeMetni"/>
        <w:rPr>
          <w:color w:val="000000"/>
          <w:szCs w:val="22"/>
        </w:rPr>
      </w:pPr>
    </w:p>
    <w:p w:rsidR="003A2D90" w:rsidRDefault="003A2D90" w:rsidP="003A2D90">
      <w:pPr>
        <w:pStyle w:val="GvdeMetni"/>
        <w:rPr>
          <w:color w:val="000000"/>
          <w:szCs w:val="22"/>
        </w:rPr>
      </w:pPr>
    </w:p>
    <w:p w:rsidR="003A2D90" w:rsidRDefault="003A2D90" w:rsidP="003A2D90">
      <w:pPr>
        <w:pStyle w:val="GvdeMetni"/>
        <w:rPr>
          <w:color w:val="000000"/>
          <w:szCs w:val="22"/>
        </w:rPr>
      </w:pPr>
    </w:p>
    <w:p w:rsidR="003A2D90" w:rsidRDefault="003A2D90" w:rsidP="003A2D90">
      <w:pPr>
        <w:pStyle w:val="GvdeMetni"/>
        <w:spacing w:line="360" w:lineRule="auto"/>
        <w:rPr>
          <w:color w:val="000000"/>
          <w:szCs w:val="22"/>
        </w:rPr>
      </w:pPr>
    </w:p>
    <w:p w:rsidR="003A2D90" w:rsidRDefault="003A2D90" w:rsidP="003A2D90">
      <w:pPr>
        <w:pStyle w:val="GvdeMetni"/>
        <w:ind w:left="392" w:firstLine="14"/>
        <w:rPr>
          <w:b/>
          <w:szCs w:val="22"/>
        </w:rPr>
      </w:pPr>
      <w:r>
        <w:rPr>
          <w:b/>
          <w:szCs w:val="22"/>
        </w:rPr>
        <w:t>II. 2. Teorik Altyapı</w:t>
      </w:r>
    </w:p>
    <w:p w:rsidR="003A2D90" w:rsidRDefault="003A2D90" w:rsidP="003A2D90">
      <w:pPr>
        <w:pStyle w:val="GvdeMetni"/>
        <w:ind w:left="392" w:firstLine="14"/>
        <w:rPr>
          <w:szCs w:val="22"/>
        </w:rPr>
      </w:pPr>
      <w:r>
        <w:rPr>
          <w:szCs w:val="22"/>
        </w:rPr>
        <w:t>(Bu deney sırasında gerekli olabilecek teorik bilgileri neden ve nasıl kullanacağınızı bu kısımda açıklayınız.)</w:t>
      </w: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pStyle w:val="GvdeMetni"/>
        <w:rPr>
          <w:b/>
          <w:szCs w:val="22"/>
        </w:rPr>
      </w:pPr>
    </w:p>
    <w:p w:rsidR="003A2D90" w:rsidRDefault="003A2D90" w:rsidP="003A2D90">
      <w:pPr>
        <w:ind w:left="39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II. 3. Deney Yöntemi</w:t>
      </w:r>
    </w:p>
    <w:p w:rsidR="003A2D90" w:rsidRDefault="003A2D90" w:rsidP="003A2D90">
      <w:pPr>
        <w:pStyle w:val="GvdeMetni"/>
        <w:ind w:left="392" w:firstLine="14"/>
        <w:rPr>
          <w:szCs w:val="22"/>
        </w:rPr>
      </w:pPr>
      <w:r>
        <w:rPr>
          <w:szCs w:val="22"/>
        </w:rPr>
        <w:t xml:space="preserve">(Bu deneyin gerçekleştirilmesinde yapılacak bağlantılar, ölümler ve </w:t>
      </w:r>
      <w:proofErr w:type="gramStart"/>
      <w:r>
        <w:rPr>
          <w:szCs w:val="22"/>
        </w:rPr>
        <w:t>hesaplamalar  hakkında</w:t>
      </w:r>
      <w:proofErr w:type="gramEnd"/>
      <w:r>
        <w:rPr>
          <w:szCs w:val="22"/>
        </w:rPr>
        <w:t xml:space="preserve"> bilgi veriniz.)</w:t>
      </w:r>
    </w:p>
    <w:p w:rsidR="003A2D90" w:rsidRDefault="003A2D90" w:rsidP="003A2D90">
      <w:pPr>
        <w:ind w:left="392"/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ind w:left="392"/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Default="003A2D90" w:rsidP="003A2D90">
      <w:pPr>
        <w:rPr>
          <w:rFonts w:ascii="Times New Roman" w:hAnsi="Times New Roman" w:cs="Times New Roman"/>
          <w:b/>
          <w:sz w:val="22"/>
          <w:szCs w:val="22"/>
        </w:rPr>
      </w:pPr>
    </w:p>
    <w:p w:rsidR="008640FE" w:rsidRDefault="008640FE" w:rsidP="008640FE">
      <w:pPr>
        <w:rPr>
          <w:rFonts w:ascii="Times New Roman" w:hAnsi="Times New Roman" w:cs="Times New Roman"/>
          <w:b/>
          <w:sz w:val="22"/>
          <w:szCs w:val="22"/>
        </w:rPr>
      </w:pPr>
    </w:p>
    <w:p w:rsidR="003A2D90" w:rsidRPr="00DC731B" w:rsidRDefault="003A2D90" w:rsidP="003A2D90">
      <w:pPr>
        <w:spacing w:line="360" w:lineRule="auto"/>
        <w:rPr>
          <w:rFonts w:ascii="Times New Roman" w:hAnsi="Times New Roman" w:cs="Times New Roman"/>
          <w:b/>
          <w:szCs w:val="22"/>
        </w:rPr>
      </w:pPr>
      <w:r w:rsidRPr="00DC731B">
        <w:rPr>
          <w:rFonts w:ascii="Times New Roman" w:hAnsi="Times New Roman" w:cs="Times New Roman"/>
          <w:b/>
          <w:szCs w:val="22"/>
        </w:rPr>
        <w:lastRenderedPageBreak/>
        <w:t xml:space="preserve">III. </w:t>
      </w:r>
      <w:r>
        <w:rPr>
          <w:rFonts w:ascii="Times New Roman" w:hAnsi="Times New Roman" w:cs="Times New Roman"/>
          <w:b/>
          <w:szCs w:val="22"/>
        </w:rPr>
        <w:t xml:space="preserve">Deney Sırasında </w:t>
      </w:r>
      <w:r w:rsidRPr="00DC731B">
        <w:rPr>
          <w:rFonts w:ascii="Times New Roman" w:hAnsi="Times New Roman" w:cs="Times New Roman"/>
          <w:b/>
          <w:szCs w:val="22"/>
        </w:rPr>
        <w:t xml:space="preserve">Yapılan Testler </w:t>
      </w:r>
      <w:r>
        <w:rPr>
          <w:rFonts w:ascii="Times New Roman" w:hAnsi="Times New Roman" w:cs="Times New Roman"/>
          <w:b/>
          <w:szCs w:val="22"/>
        </w:rPr>
        <w:t>ve Deney Raporu</w:t>
      </w:r>
    </w:p>
    <w:p w:rsidR="008640FE" w:rsidRDefault="008640FE" w:rsidP="008640FE">
      <w:pPr>
        <w:rPr>
          <w:rFonts w:ascii="Times New Roman" w:hAnsi="Times New Roman" w:cs="Times New Roman"/>
          <w:b/>
          <w:sz w:val="22"/>
          <w:szCs w:val="22"/>
        </w:rPr>
      </w:pPr>
    </w:p>
    <w:p w:rsidR="008A4640" w:rsidRDefault="003A2D90" w:rsidP="003A2D90">
      <w:pPr>
        <w:pStyle w:val="GvdeMetniGirintisi"/>
        <w:spacing w:line="360" w:lineRule="auto"/>
        <w:ind w:left="567"/>
        <w:rPr>
          <w:b/>
          <w:bCs/>
        </w:rPr>
      </w:pPr>
      <w:r>
        <w:rPr>
          <w:b/>
          <w:bCs/>
        </w:rPr>
        <w:t>II1</w:t>
      </w:r>
      <w:r w:rsidR="008A4640">
        <w:rPr>
          <w:b/>
          <w:bCs/>
        </w:rPr>
        <w:t>.</w:t>
      </w:r>
      <w:r w:rsidR="00314ACD">
        <w:rPr>
          <w:b/>
          <w:bCs/>
        </w:rPr>
        <w:t>1.</w:t>
      </w:r>
      <w:r w:rsidR="006450AD">
        <w:rPr>
          <w:b/>
          <w:bCs/>
        </w:rPr>
        <w:t xml:space="preserve"> </w:t>
      </w:r>
      <w:r w:rsidRPr="00AB3B12">
        <w:rPr>
          <w:b/>
          <w:bCs/>
        </w:rPr>
        <w:t>Rüzgâr Hızı</w:t>
      </w:r>
      <w:r>
        <w:rPr>
          <w:b/>
          <w:bCs/>
        </w:rPr>
        <w:t>nın</w:t>
      </w:r>
      <w:r w:rsidRPr="00AB3B12">
        <w:rPr>
          <w:b/>
          <w:bCs/>
        </w:rPr>
        <w:t xml:space="preserve"> Çıkış Gerilimi </w:t>
      </w:r>
      <w:r>
        <w:rPr>
          <w:b/>
          <w:bCs/>
        </w:rPr>
        <w:t>Üzerindeki Etkisi</w:t>
      </w:r>
      <w:r w:rsidRPr="00AB3B12">
        <w:rPr>
          <w:b/>
          <w:bCs/>
        </w:rPr>
        <w:t xml:space="preserve"> (Yüksüz Çalışma)</w:t>
      </w:r>
    </w:p>
    <w:p w:rsidR="00490465" w:rsidRDefault="00B75657" w:rsidP="003A2D90">
      <w:pPr>
        <w:spacing w:line="360" w:lineRule="auto"/>
        <w:jc w:val="center"/>
      </w:pPr>
      <w:r w:rsidRPr="009110B4">
        <w:rPr>
          <w:rFonts w:ascii="Times New Roman" w:hAnsi="Times New Roman" w:cs="Times New Roman"/>
          <w:b/>
          <w:szCs w:val="24"/>
        </w:rPr>
        <w:t>Tablo 1.</w:t>
      </w:r>
      <w:r w:rsidR="00490465" w:rsidRPr="009110B4">
        <w:rPr>
          <w:rFonts w:ascii="Times New Roman" w:hAnsi="Times New Roman" w:cs="Times New Roman"/>
          <w:szCs w:val="24"/>
        </w:rPr>
        <w:t xml:space="preserve"> </w:t>
      </w:r>
      <w:r w:rsidR="003A2D90" w:rsidRPr="003A2D90">
        <w:rPr>
          <w:bCs/>
        </w:rPr>
        <w:t>Rüzgâr Hızının Çıkış Gerilimi Üzerindeki Etkisi (Yüksüz Çalışma)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65"/>
        <w:gridCol w:w="1066"/>
        <w:gridCol w:w="1065"/>
        <w:gridCol w:w="1066"/>
        <w:gridCol w:w="1721"/>
      </w:tblGrid>
      <w:tr w:rsidR="006450AD" w:rsidRPr="005C6D4E" w:rsidTr="0091051C">
        <w:trPr>
          <w:trHeight w:val="651"/>
          <w:jc w:val="center"/>
        </w:trPr>
        <w:tc>
          <w:tcPr>
            <w:tcW w:w="2092" w:type="dxa"/>
            <w:shd w:val="clear" w:color="auto" w:fill="auto"/>
          </w:tcPr>
          <w:p w:rsidR="006450AD" w:rsidRPr="003A2D90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Min.</w:t>
            </w: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4</w:t>
            </w:r>
          </w:p>
        </w:tc>
      </w:tr>
      <w:tr w:rsidR="006450AD" w:rsidRPr="005C6D4E" w:rsidTr="003A2D9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Yüksüz Gerilim</w:t>
            </w: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3A2D9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Rüzgâr Hızı</w:t>
            </w: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3A2D90">
        <w:trPr>
          <w:trHeight w:val="163"/>
          <w:jc w:val="center"/>
        </w:trPr>
        <w:tc>
          <w:tcPr>
            <w:tcW w:w="2092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8</w:t>
            </w:r>
          </w:p>
        </w:tc>
        <w:tc>
          <w:tcPr>
            <w:tcW w:w="1721" w:type="dxa"/>
            <w:shd w:val="clear" w:color="auto" w:fill="auto"/>
          </w:tcPr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3A2D90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3A2D90">
              <w:rPr>
                <w:rFonts w:ascii="Times New Roman" w:eastAsia="Batang" w:hAnsi="Times New Roman" w:cs="Times New Roman"/>
                <w:szCs w:val="24"/>
              </w:rPr>
              <w:t>Maks</w:t>
            </w:r>
            <w:proofErr w:type="spellEnd"/>
            <w:r w:rsidRPr="003A2D90">
              <w:rPr>
                <w:rFonts w:ascii="Times New Roman" w:eastAsia="Batang" w:hAnsi="Times New Roman" w:cs="Times New Roman"/>
                <w:szCs w:val="24"/>
              </w:rPr>
              <w:t>.</w:t>
            </w:r>
          </w:p>
        </w:tc>
      </w:tr>
      <w:tr w:rsidR="006450AD" w:rsidRPr="005C6D4E" w:rsidTr="003A2D9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Yüksüz Gerilim</w:t>
            </w: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3A2D9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3A2D90">
              <w:rPr>
                <w:rFonts w:ascii="Times New Roman" w:eastAsia="Batang" w:hAnsi="Times New Roman" w:cs="Times New Roman"/>
                <w:szCs w:val="24"/>
              </w:rPr>
              <w:t>Rüzgâr Hızı</w:t>
            </w: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6450AD" w:rsidRPr="003A2D90" w:rsidRDefault="006450AD" w:rsidP="006450AD">
            <w:pPr>
              <w:spacing w:before="60" w:after="60"/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</w:tbl>
    <w:p w:rsidR="00105BBA" w:rsidRDefault="00105BBA" w:rsidP="006450AD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6450AD" w:rsidRPr="003A2D90" w:rsidRDefault="00662002" w:rsidP="0091051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3A2D90">
        <w:rPr>
          <w:rFonts w:ascii="Times New Roman" w:hAnsi="Times New Roman" w:cs="Times New Roman"/>
          <w:szCs w:val="24"/>
        </w:rPr>
        <w:t>Tablo 1’de</w:t>
      </w:r>
      <w:r w:rsidR="006450AD" w:rsidRPr="003A2D90">
        <w:rPr>
          <w:rFonts w:ascii="Times New Roman" w:hAnsi="Times New Roman" w:cs="Times New Roman"/>
          <w:szCs w:val="24"/>
        </w:rPr>
        <w:t xml:space="preserve"> verilen</w:t>
      </w:r>
      <w:r w:rsidRPr="003A2D90">
        <w:rPr>
          <w:rFonts w:ascii="Times New Roman" w:hAnsi="Times New Roman" w:cs="Times New Roman"/>
          <w:szCs w:val="24"/>
        </w:rPr>
        <w:t xml:space="preserve"> değişimi değerlendiriniz: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450AD" w:rsidRPr="00EC2BC0" w:rsidTr="0091051C">
        <w:trPr>
          <w:jc w:val="center"/>
        </w:trPr>
        <w:tc>
          <w:tcPr>
            <w:tcW w:w="8926" w:type="dxa"/>
            <w:shd w:val="clear" w:color="auto" w:fill="auto"/>
          </w:tcPr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91051C" w:rsidRDefault="0091051C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91051C" w:rsidRPr="00EC2BC0" w:rsidRDefault="0091051C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</w:tr>
    </w:tbl>
    <w:p w:rsidR="006450AD" w:rsidRDefault="006450AD" w:rsidP="006450AD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1051C" w:rsidRPr="006450AD" w:rsidRDefault="0091051C" w:rsidP="006450AD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91051C" w:rsidRDefault="0091051C" w:rsidP="0091051C">
      <w:pPr>
        <w:pStyle w:val="Default"/>
        <w:spacing w:after="120" w:line="360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  <w:bCs/>
          <w:color w:val="auto"/>
          <w:lang w:eastAsia="ko-KR"/>
        </w:rPr>
        <w:t>III</w:t>
      </w:r>
      <w:r w:rsidR="00314ACD">
        <w:rPr>
          <w:rFonts w:ascii="Times New Roman" w:eastAsia="Batang" w:hAnsi="Times New Roman" w:cs="Times New Roman"/>
          <w:b/>
          <w:bCs/>
          <w:color w:val="auto"/>
          <w:lang w:eastAsia="ko-KR"/>
        </w:rPr>
        <w:t>.</w:t>
      </w:r>
      <w:r w:rsidR="005F2F30" w:rsidRPr="00687A08">
        <w:rPr>
          <w:rFonts w:ascii="Times New Roman" w:eastAsia="Batang" w:hAnsi="Times New Roman" w:cs="Times New Roman"/>
          <w:b/>
          <w:bCs/>
          <w:color w:val="auto"/>
          <w:lang w:eastAsia="ko-KR"/>
        </w:rPr>
        <w:t xml:space="preserve">2. </w:t>
      </w:r>
      <w:r w:rsidR="003A2D90" w:rsidRPr="00C323A7">
        <w:rPr>
          <w:rFonts w:ascii="Times New Roman" w:hAnsi="Times New Roman" w:cs="Times New Roman"/>
          <w:b/>
          <w:bCs/>
        </w:rPr>
        <w:t>Rüzgâr Hızının Çıkış Gerilimi Üzerindeki Etkisi</w:t>
      </w:r>
      <w:r w:rsidR="003A2D90" w:rsidRPr="00AB3B12">
        <w:rPr>
          <w:b/>
          <w:bCs/>
        </w:rPr>
        <w:t xml:space="preserve"> </w:t>
      </w:r>
      <w:r w:rsidR="003A2D90" w:rsidRPr="00AB3B12">
        <w:rPr>
          <w:rFonts w:ascii="Times New Roman" w:eastAsia="Batang" w:hAnsi="Times New Roman" w:cs="Times New Roman"/>
          <w:b/>
          <w:bCs/>
          <w:color w:val="auto"/>
          <w:lang w:eastAsia="ko-KR"/>
        </w:rPr>
        <w:t xml:space="preserve">(Yüklü Çalışma) </w:t>
      </w:r>
    </w:p>
    <w:p w:rsidR="005F2F30" w:rsidRPr="0091051C" w:rsidRDefault="0091051C" w:rsidP="0091051C">
      <w:pPr>
        <w:pStyle w:val="Default"/>
        <w:spacing w:after="120" w:line="360" w:lineRule="auto"/>
        <w:jc w:val="center"/>
        <w:rPr>
          <w:rFonts w:ascii="Times New Roman" w:eastAsia="Batang" w:hAnsi="Times New Roman" w:cs="Times New Roman"/>
          <w:bCs/>
          <w:lang w:eastAsia="ko-KR"/>
        </w:rPr>
      </w:pPr>
      <w:r>
        <w:rPr>
          <w:rFonts w:ascii="Times New Roman" w:hAnsi="Times New Roman" w:cs="Times New Roman"/>
          <w:b/>
        </w:rPr>
        <w:t>T</w:t>
      </w:r>
      <w:r w:rsidR="005F2F30" w:rsidRPr="009110B4">
        <w:rPr>
          <w:rFonts w:ascii="Times New Roman" w:hAnsi="Times New Roman" w:cs="Times New Roman"/>
          <w:b/>
        </w:rPr>
        <w:t xml:space="preserve">ablo </w:t>
      </w:r>
      <w:r w:rsidR="005F2F30">
        <w:rPr>
          <w:rFonts w:ascii="Times New Roman" w:hAnsi="Times New Roman" w:cs="Times New Roman"/>
          <w:b/>
        </w:rPr>
        <w:t>2</w:t>
      </w:r>
      <w:r w:rsidR="005F2F30" w:rsidRPr="009110B4">
        <w:rPr>
          <w:rFonts w:ascii="Times New Roman" w:hAnsi="Times New Roman" w:cs="Times New Roman"/>
          <w:b/>
        </w:rPr>
        <w:t>.</w:t>
      </w:r>
      <w:r w:rsidR="005F2F30" w:rsidRPr="009110B4">
        <w:rPr>
          <w:rFonts w:ascii="Times New Roman" w:hAnsi="Times New Roman" w:cs="Times New Roman"/>
        </w:rPr>
        <w:t xml:space="preserve"> </w:t>
      </w:r>
      <w:r w:rsidRPr="0091051C">
        <w:rPr>
          <w:rFonts w:ascii="Times New Roman" w:hAnsi="Times New Roman" w:cs="Times New Roman"/>
          <w:bCs/>
        </w:rPr>
        <w:t>Rüzgâr Hızının Çıkış Gerilimi Üzerindeki Etkisi</w:t>
      </w:r>
      <w:r w:rsidRPr="0091051C">
        <w:rPr>
          <w:bCs/>
        </w:rPr>
        <w:t xml:space="preserve"> </w:t>
      </w:r>
      <w:r w:rsidRPr="0091051C">
        <w:rPr>
          <w:rFonts w:ascii="Times New Roman" w:eastAsia="Batang" w:hAnsi="Times New Roman" w:cs="Times New Roman"/>
          <w:bCs/>
          <w:color w:val="auto"/>
          <w:lang w:eastAsia="ko-KR"/>
        </w:rPr>
        <w:t>(Yüklü Çalışma)</w:t>
      </w:r>
    </w:p>
    <w:tbl>
      <w:tblPr>
        <w:tblW w:w="7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65"/>
        <w:gridCol w:w="1066"/>
        <w:gridCol w:w="1065"/>
        <w:gridCol w:w="1066"/>
        <w:gridCol w:w="1066"/>
      </w:tblGrid>
      <w:tr w:rsidR="006450AD" w:rsidRPr="005C6D4E" w:rsidTr="0091051C">
        <w:trPr>
          <w:trHeight w:val="570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Min.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4</w:t>
            </w: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Yüklü Gerilim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Rüzgâr Hızı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EC2BC0">
        <w:trPr>
          <w:trHeight w:val="163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Maks</w:t>
            </w:r>
            <w:proofErr w:type="spellEnd"/>
            <w:r w:rsidRPr="0091051C">
              <w:rPr>
                <w:rFonts w:ascii="Times New Roman" w:eastAsia="Batang" w:hAnsi="Times New Roman" w:cs="Times New Roman"/>
                <w:szCs w:val="24"/>
              </w:rPr>
              <w:t>.</w:t>
            </w: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Yüklü Gerilim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Rüzgâr Hızı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</w:tbl>
    <w:p w:rsidR="0091051C" w:rsidRDefault="0091051C" w:rsidP="0091051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1051C" w:rsidRDefault="0091051C" w:rsidP="0091051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1051C" w:rsidRDefault="0091051C" w:rsidP="0091051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1051C" w:rsidRDefault="0091051C" w:rsidP="0091051C">
      <w:pPr>
        <w:spacing w:line="360" w:lineRule="auto"/>
        <w:rPr>
          <w:rFonts w:ascii="Times New Roman" w:hAnsi="Times New Roman" w:cs="Times New Roman"/>
          <w:szCs w:val="24"/>
        </w:rPr>
      </w:pPr>
    </w:p>
    <w:p w:rsidR="006450AD" w:rsidRPr="0091051C" w:rsidRDefault="006450AD" w:rsidP="0091051C">
      <w:pPr>
        <w:spacing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91051C">
        <w:rPr>
          <w:rFonts w:ascii="Times New Roman" w:hAnsi="Times New Roman" w:cs="Times New Roman"/>
          <w:szCs w:val="24"/>
        </w:rPr>
        <w:lastRenderedPageBreak/>
        <w:t>Tablo 2’de verilen değişimi değerlendiriniz: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6450AD" w:rsidRPr="00EC2BC0" w:rsidTr="0091051C">
        <w:trPr>
          <w:jc w:val="center"/>
        </w:trPr>
        <w:tc>
          <w:tcPr>
            <w:tcW w:w="8359" w:type="dxa"/>
            <w:shd w:val="clear" w:color="auto" w:fill="auto"/>
          </w:tcPr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</w:tr>
    </w:tbl>
    <w:p w:rsidR="00662002" w:rsidRDefault="00662002" w:rsidP="006450AD">
      <w:pPr>
        <w:pStyle w:val="Default"/>
        <w:spacing w:line="360" w:lineRule="auto"/>
        <w:rPr>
          <w:rFonts w:ascii="Times New Roman" w:eastAsia="Batang" w:hAnsi="Times New Roman" w:cs="Times New Roman"/>
          <w:b/>
          <w:color w:val="auto"/>
          <w:lang w:eastAsia="ko-KR"/>
        </w:rPr>
      </w:pPr>
    </w:p>
    <w:p w:rsidR="00670268" w:rsidRDefault="0091051C" w:rsidP="0091051C">
      <w:pPr>
        <w:pStyle w:val="Default"/>
        <w:spacing w:after="120" w:line="360" w:lineRule="auto"/>
        <w:ind w:left="567"/>
        <w:rPr>
          <w:rFonts w:ascii="Times New Roman" w:eastAsia="Batang" w:hAnsi="Times New Roman" w:cs="Times New Roman"/>
          <w:b/>
          <w:color w:val="auto"/>
          <w:lang w:eastAsia="ko-KR"/>
        </w:rPr>
      </w:pPr>
      <w:r>
        <w:rPr>
          <w:rFonts w:ascii="Times New Roman" w:eastAsia="Batang" w:hAnsi="Times New Roman" w:cs="Times New Roman"/>
          <w:b/>
          <w:color w:val="auto"/>
          <w:lang w:eastAsia="ko-KR"/>
        </w:rPr>
        <w:t>III</w:t>
      </w:r>
      <w:r w:rsidR="00670268">
        <w:rPr>
          <w:rFonts w:ascii="Times New Roman" w:eastAsia="Batang" w:hAnsi="Times New Roman" w:cs="Times New Roman"/>
          <w:b/>
          <w:color w:val="auto"/>
          <w:lang w:eastAsia="ko-KR"/>
        </w:rPr>
        <w:t>.3</w:t>
      </w:r>
      <w:r w:rsidR="00670268" w:rsidRPr="00AA57DF">
        <w:rPr>
          <w:rFonts w:ascii="Times New Roman" w:eastAsia="Batang" w:hAnsi="Times New Roman" w:cs="Times New Roman"/>
          <w:b/>
          <w:color w:val="auto"/>
          <w:lang w:eastAsia="ko-KR"/>
        </w:rPr>
        <w:t xml:space="preserve">. Rüzgâr </w:t>
      </w:r>
      <w:r w:rsidR="00670268">
        <w:rPr>
          <w:rFonts w:ascii="Times New Roman" w:eastAsia="Batang" w:hAnsi="Times New Roman" w:cs="Times New Roman"/>
          <w:b/>
          <w:color w:val="auto"/>
          <w:lang w:eastAsia="ko-KR"/>
        </w:rPr>
        <w:t>Türbini Çıkış Geriliminin İncelenmesi</w:t>
      </w:r>
      <w:r w:rsidR="00670268" w:rsidRPr="00AA57DF">
        <w:rPr>
          <w:rFonts w:ascii="Times New Roman" w:eastAsia="Batang" w:hAnsi="Times New Roman" w:cs="Times New Roman"/>
          <w:b/>
          <w:color w:val="auto"/>
          <w:lang w:eastAsia="ko-KR"/>
        </w:rPr>
        <w:t xml:space="preserve"> </w:t>
      </w:r>
    </w:p>
    <w:p w:rsidR="00662002" w:rsidRDefault="00E5446A" w:rsidP="006450AD">
      <w:pPr>
        <w:pStyle w:val="Default"/>
        <w:spacing w:line="360" w:lineRule="auto"/>
        <w:rPr>
          <w:rFonts w:ascii="Times New Roman" w:eastAsia="Batang" w:hAnsi="Times New Roman" w:cs="Times New Roman"/>
          <w:b/>
          <w:color w:val="auto"/>
          <w:lang w:eastAsia="ko-KR"/>
        </w:rPr>
      </w:pPr>
      <w:r>
        <w:rPr>
          <w:rFonts w:ascii="Times New Roman" w:eastAsia="Batang" w:hAnsi="Times New Roman" w:cs="Times New Roman"/>
          <w:b/>
          <w:noProof/>
          <w:color w:val="auto"/>
          <w:lang w:eastAsia="tr-TR"/>
        </w:rPr>
        <w:drawing>
          <wp:inline distT="0" distB="0" distL="0" distR="0">
            <wp:extent cx="5743575" cy="32194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268" w:rsidRDefault="00670268" w:rsidP="006450AD">
      <w:pPr>
        <w:pStyle w:val="Default"/>
        <w:spacing w:line="360" w:lineRule="auto"/>
        <w:jc w:val="center"/>
        <w:rPr>
          <w:rFonts w:ascii="Times New Roman" w:eastAsia="Batang" w:hAnsi="Times New Roman" w:cs="Times New Roman"/>
          <w:color w:val="auto"/>
          <w:lang w:eastAsia="ko-KR"/>
        </w:rPr>
      </w:pPr>
      <w:r>
        <w:rPr>
          <w:rFonts w:ascii="Times New Roman" w:eastAsia="Batang" w:hAnsi="Times New Roman" w:cs="Times New Roman"/>
          <w:b/>
          <w:color w:val="auto"/>
          <w:lang w:eastAsia="ko-KR"/>
        </w:rPr>
        <w:t xml:space="preserve">Grafik 1. </w:t>
      </w:r>
      <w:r w:rsidRPr="00AA57DF">
        <w:rPr>
          <w:rFonts w:ascii="Times New Roman" w:eastAsia="Batang" w:hAnsi="Times New Roman" w:cs="Times New Roman"/>
          <w:color w:val="auto"/>
          <w:lang w:eastAsia="ko-KR"/>
        </w:rPr>
        <w:t xml:space="preserve">Rüzgâr </w:t>
      </w:r>
      <w:r w:rsidR="006450AD">
        <w:rPr>
          <w:rFonts w:ascii="Times New Roman" w:eastAsia="Batang" w:hAnsi="Times New Roman" w:cs="Times New Roman"/>
          <w:color w:val="auto"/>
          <w:lang w:eastAsia="ko-KR"/>
        </w:rPr>
        <w:t>t</w:t>
      </w:r>
      <w:r w:rsidRPr="00670268">
        <w:rPr>
          <w:rFonts w:ascii="Times New Roman" w:eastAsia="Batang" w:hAnsi="Times New Roman" w:cs="Times New Roman"/>
          <w:color w:val="auto"/>
          <w:lang w:eastAsia="ko-KR"/>
        </w:rPr>
        <w:t xml:space="preserve">ürbini </w:t>
      </w:r>
      <w:r w:rsidR="006450AD">
        <w:rPr>
          <w:rFonts w:ascii="Times New Roman" w:eastAsia="Batang" w:hAnsi="Times New Roman" w:cs="Times New Roman"/>
          <w:color w:val="auto"/>
          <w:lang w:eastAsia="ko-KR"/>
        </w:rPr>
        <w:t>ç</w:t>
      </w:r>
      <w:r w:rsidRPr="00670268">
        <w:rPr>
          <w:rFonts w:ascii="Times New Roman" w:eastAsia="Batang" w:hAnsi="Times New Roman" w:cs="Times New Roman"/>
          <w:color w:val="auto"/>
          <w:lang w:eastAsia="ko-KR"/>
        </w:rPr>
        <w:t xml:space="preserve">ıkış </w:t>
      </w:r>
      <w:r w:rsidR="006450AD">
        <w:rPr>
          <w:rFonts w:ascii="Times New Roman" w:eastAsia="Batang" w:hAnsi="Times New Roman" w:cs="Times New Roman"/>
          <w:color w:val="auto"/>
          <w:lang w:eastAsia="ko-KR"/>
        </w:rPr>
        <w:t>g</w:t>
      </w:r>
      <w:r w:rsidRPr="00670268">
        <w:rPr>
          <w:rFonts w:ascii="Times New Roman" w:eastAsia="Batang" w:hAnsi="Times New Roman" w:cs="Times New Roman"/>
          <w:color w:val="auto"/>
          <w:lang w:eastAsia="ko-KR"/>
        </w:rPr>
        <w:t xml:space="preserve">eriliminin </w:t>
      </w:r>
      <w:r w:rsidR="006450AD">
        <w:rPr>
          <w:rFonts w:ascii="Times New Roman" w:eastAsia="Batang" w:hAnsi="Times New Roman" w:cs="Times New Roman"/>
          <w:color w:val="auto"/>
          <w:lang w:eastAsia="ko-KR"/>
        </w:rPr>
        <w:t>d</w:t>
      </w:r>
      <w:r w:rsidRPr="00670268">
        <w:rPr>
          <w:rFonts w:ascii="Times New Roman" w:eastAsia="Batang" w:hAnsi="Times New Roman" w:cs="Times New Roman"/>
          <w:color w:val="auto"/>
          <w:lang w:eastAsia="ko-KR"/>
        </w:rPr>
        <w:t>eğişimi</w:t>
      </w:r>
    </w:p>
    <w:p w:rsidR="0091051C" w:rsidRDefault="0091051C" w:rsidP="0091051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6450AD" w:rsidRPr="0091051C" w:rsidRDefault="006450AD" w:rsidP="0091051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1051C">
        <w:rPr>
          <w:rFonts w:ascii="Times New Roman" w:hAnsi="Times New Roman" w:cs="Times New Roman"/>
          <w:szCs w:val="24"/>
        </w:rPr>
        <w:t>Grafik 1’de verilen değişimi değerlendiriniz: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9"/>
      </w:tblGrid>
      <w:tr w:rsidR="006450AD" w:rsidRPr="00EC2BC0" w:rsidTr="00EC2BC0">
        <w:trPr>
          <w:jc w:val="center"/>
        </w:trPr>
        <w:tc>
          <w:tcPr>
            <w:tcW w:w="8989" w:type="dxa"/>
            <w:shd w:val="clear" w:color="auto" w:fill="auto"/>
          </w:tcPr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91051C" w:rsidRPr="00EC2BC0" w:rsidRDefault="0091051C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</w:tr>
    </w:tbl>
    <w:p w:rsidR="001907B5" w:rsidRPr="001907B5" w:rsidRDefault="001907B5" w:rsidP="006450AD">
      <w:pPr>
        <w:pStyle w:val="Default"/>
        <w:spacing w:line="360" w:lineRule="auto"/>
        <w:rPr>
          <w:rFonts w:ascii="Times New Roman" w:eastAsia="Batang" w:hAnsi="Times New Roman" w:cs="Times New Roman"/>
          <w:color w:val="auto"/>
          <w:lang w:eastAsia="ko-KR"/>
        </w:rPr>
      </w:pPr>
    </w:p>
    <w:p w:rsidR="00662002" w:rsidRDefault="00662002" w:rsidP="006450AD">
      <w:pPr>
        <w:pStyle w:val="Default"/>
        <w:spacing w:line="360" w:lineRule="auto"/>
        <w:rPr>
          <w:rFonts w:ascii="Times New Roman" w:eastAsia="Batang" w:hAnsi="Times New Roman" w:cs="Times New Roman"/>
          <w:b/>
          <w:color w:val="auto"/>
          <w:lang w:eastAsia="ko-KR"/>
        </w:rPr>
      </w:pPr>
    </w:p>
    <w:p w:rsidR="00357D8C" w:rsidRDefault="0091051C" w:rsidP="0091051C">
      <w:pPr>
        <w:pStyle w:val="Default"/>
        <w:spacing w:after="120" w:line="360" w:lineRule="auto"/>
        <w:ind w:firstLine="567"/>
        <w:rPr>
          <w:rFonts w:ascii="Times New Roman" w:eastAsia="Batang" w:hAnsi="Times New Roman" w:cs="Times New Roman"/>
          <w:b/>
          <w:color w:val="auto"/>
          <w:lang w:eastAsia="ko-KR"/>
        </w:rPr>
      </w:pPr>
      <w:r>
        <w:rPr>
          <w:rFonts w:ascii="Times New Roman" w:eastAsia="Batang" w:hAnsi="Times New Roman" w:cs="Times New Roman"/>
          <w:b/>
          <w:color w:val="auto"/>
          <w:lang w:eastAsia="ko-KR"/>
        </w:rPr>
        <w:t>III</w:t>
      </w:r>
      <w:r w:rsidR="00314ACD">
        <w:rPr>
          <w:rFonts w:ascii="Times New Roman" w:eastAsia="Batang" w:hAnsi="Times New Roman" w:cs="Times New Roman"/>
          <w:b/>
          <w:color w:val="auto"/>
          <w:lang w:eastAsia="ko-KR"/>
        </w:rPr>
        <w:t>.</w:t>
      </w:r>
      <w:r w:rsidR="00670268">
        <w:rPr>
          <w:rFonts w:ascii="Times New Roman" w:eastAsia="Batang" w:hAnsi="Times New Roman" w:cs="Times New Roman"/>
          <w:b/>
          <w:color w:val="auto"/>
          <w:lang w:eastAsia="ko-KR"/>
        </w:rPr>
        <w:t>4</w:t>
      </w:r>
      <w:r w:rsidR="00357D8C" w:rsidRPr="00AA57DF">
        <w:rPr>
          <w:rFonts w:ascii="Times New Roman" w:eastAsia="Batang" w:hAnsi="Times New Roman" w:cs="Times New Roman"/>
          <w:b/>
          <w:color w:val="auto"/>
          <w:lang w:eastAsia="ko-KR"/>
        </w:rPr>
        <w:t xml:space="preserve">. Rüzgâr Enerjisi Sisteminin İncelenmesi </w:t>
      </w:r>
    </w:p>
    <w:p w:rsidR="00357D8C" w:rsidRDefault="009957C6" w:rsidP="006450AD">
      <w:pPr>
        <w:pStyle w:val="Default"/>
        <w:spacing w:line="360" w:lineRule="auto"/>
        <w:jc w:val="center"/>
        <w:rPr>
          <w:rFonts w:ascii="Times New Roman" w:eastAsia="Batang" w:hAnsi="Times New Roman" w:cs="Times New Roman"/>
          <w:color w:val="auto"/>
          <w:lang w:eastAsia="ko-KR"/>
        </w:rPr>
      </w:pPr>
      <w:r w:rsidRPr="00357D8C">
        <w:rPr>
          <w:rFonts w:ascii="Times New Roman" w:hAnsi="Times New Roman" w:cs="Times New Roman"/>
          <w:b/>
        </w:rPr>
        <w:t xml:space="preserve">Tablo </w:t>
      </w:r>
      <w:r w:rsidR="00357D8C" w:rsidRPr="00357D8C">
        <w:rPr>
          <w:rFonts w:ascii="Times New Roman" w:hAnsi="Times New Roman" w:cs="Times New Roman"/>
          <w:b/>
        </w:rPr>
        <w:t>3</w:t>
      </w:r>
      <w:r w:rsidRPr="00357D8C">
        <w:rPr>
          <w:rFonts w:ascii="Times New Roman" w:hAnsi="Times New Roman" w:cs="Times New Roman"/>
          <w:b/>
        </w:rPr>
        <w:t>.</w:t>
      </w:r>
      <w:r w:rsidRPr="00357D8C">
        <w:rPr>
          <w:rFonts w:ascii="Times New Roman" w:hAnsi="Times New Roman" w:cs="Times New Roman"/>
        </w:rPr>
        <w:t xml:space="preserve"> </w:t>
      </w:r>
      <w:r w:rsidR="00357D8C" w:rsidRPr="00AA57DF">
        <w:rPr>
          <w:rFonts w:ascii="Times New Roman" w:eastAsia="Batang" w:hAnsi="Times New Roman" w:cs="Times New Roman"/>
          <w:color w:val="auto"/>
          <w:lang w:eastAsia="ko-KR"/>
        </w:rPr>
        <w:t xml:space="preserve">Rüzgâr </w:t>
      </w:r>
      <w:r w:rsidR="006450AD">
        <w:rPr>
          <w:rFonts w:ascii="Times New Roman" w:eastAsia="Batang" w:hAnsi="Times New Roman" w:cs="Times New Roman"/>
          <w:color w:val="auto"/>
          <w:lang w:eastAsia="ko-KR"/>
        </w:rPr>
        <w:t>e</w:t>
      </w:r>
      <w:r w:rsidR="00357D8C" w:rsidRPr="00AA57DF">
        <w:rPr>
          <w:rFonts w:ascii="Times New Roman" w:eastAsia="Batang" w:hAnsi="Times New Roman" w:cs="Times New Roman"/>
          <w:color w:val="auto"/>
          <w:lang w:eastAsia="ko-KR"/>
        </w:rPr>
        <w:t xml:space="preserve">nerjisi </w:t>
      </w:r>
      <w:r w:rsidR="006450AD">
        <w:rPr>
          <w:rFonts w:ascii="Times New Roman" w:eastAsia="Batang" w:hAnsi="Times New Roman" w:cs="Times New Roman"/>
          <w:color w:val="auto"/>
          <w:lang w:eastAsia="ko-KR"/>
        </w:rPr>
        <w:t>s</w:t>
      </w:r>
      <w:r w:rsidR="00357D8C" w:rsidRPr="00AA57DF">
        <w:rPr>
          <w:rFonts w:ascii="Times New Roman" w:eastAsia="Batang" w:hAnsi="Times New Roman" w:cs="Times New Roman"/>
          <w:color w:val="auto"/>
          <w:lang w:eastAsia="ko-KR"/>
        </w:rPr>
        <w:t xml:space="preserve">isteminin </w:t>
      </w:r>
      <w:r w:rsidR="006450AD">
        <w:rPr>
          <w:rFonts w:ascii="Times New Roman" w:eastAsia="Batang" w:hAnsi="Times New Roman" w:cs="Times New Roman"/>
          <w:color w:val="auto"/>
          <w:lang w:eastAsia="ko-KR"/>
        </w:rPr>
        <w:t>i</w:t>
      </w:r>
      <w:r w:rsidR="00357D8C" w:rsidRPr="00AA57DF">
        <w:rPr>
          <w:rFonts w:ascii="Times New Roman" w:eastAsia="Batang" w:hAnsi="Times New Roman" w:cs="Times New Roman"/>
          <w:color w:val="auto"/>
          <w:lang w:eastAsia="ko-KR"/>
        </w:rPr>
        <w:t>ncelenmesi</w:t>
      </w:r>
    </w:p>
    <w:tbl>
      <w:tblPr>
        <w:tblW w:w="7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65"/>
        <w:gridCol w:w="1066"/>
        <w:gridCol w:w="1065"/>
        <w:gridCol w:w="1066"/>
        <w:gridCol w:w="1066"/>
      </w:tblGrid>
      <w:tr w:rsidR="006450AD" w:rsidRPr="005C6D4E" w:rsidTr="0091051C">
        <w:trPr>
          <w:trHeight w:val="613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Min.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2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3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4</w:t>
            </w: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Şarj Gerilim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Şarj Gerilimi Hızı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EC2BC0">
        <w:trPr>
          <w:trHeight w:val="163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5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7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8</w:t>
            </w: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Speed</w:t>
            </w:r>
            <w:proofErr w:type="spellEnd"/>
          </w:p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proofErr w:type="spellStart"/>
            <w:r w:rsidRPr="0091051C">
              <w:rPr>
                <w:rFonts w:ascii="Times New Roman" w:eastAsia="Batang" w:hAnsi="Times New Roman" w:cs="Times New Roman"/>
                <w:szCs w:val="24"/>
              </w:rPr>
              <w:t>Maks</w:t>
            </w:r>
            <w:proofErr w:type="spellEnd"/>
            <w:r w:rsidRPr="0091051C">
              <w:rPr>
                <w:rFonts w:ascii="Times New Roman" w:eastAsia="Batang" w:hAnsi="Times New Roman" w:cs="Times New Roman"/>
                <w:szCs w:val="24"/>
              </w:rPr>
              <w:t>.</w:t>
            </w: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Şarj Gerilim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  <w:tr w:rsidR="006450AD" w:rsidRPr="005C6D4E" w:rsidTr="00EC2BC0">
        <w:trPr>
          <w:trHeight w:val="411"/>
          <w:jc w:val="center"/>
        </w:trPr>
        <w:tc>
          <w:tcPr>
            <w:tcW w:w="2092" w:type="dxa"/>
            <w:shd w:val="clear" w:color="auto" w:fill="auto"/>
          </w:tcPr>
          <w:p w:rsidR="006450AD" w:rsidRPr="0091051C" w:rsidRDefault="006450AD" w:rsidP="0091051C">
            <w:pPr>
              <w:jc w:val="center"/>
              <w:rPr>
                <w:rFonts w:ascii="Times New Roman" w:eastAsia="Batang" w:hAnsi="Times New Roman" w:cs="Times New Roman"/>
                <w:szCs w:val="24"/>
              </w:rPr>
            </w:pPr>
            <w:r w:rsidRPr="0091051C">
              <w:rPr>
                <w:rFonts w:ascii="Times New Roman" w:eastAsia="Batang" w:hAnsi="Times New Roman" w:cs="Times New Roman"/>
                <w:szCs w:val="24"/>
              </w:rPr>
              <w:t>Şarj Gerilimi Hızı</w:t>
            </w: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  <w:tc>
          <w:tcPr>
            <w:tcW w:w="1066" w:type="dxa"/>
            <w:shd w:val="clear" w:color="auto" w:fill="auto"/>
          </w:tcPr>
          <w:p w:rsidR="006450AD" w:rsidRPr="0091051C" w:rsidRDefault="006450AD" w:rsidP="0091051C">
            <w:pPr>
              <w:jc w:val="both"/>
              <w:rPr>
                <w:rFonts w:ascii="Times New Roman" w:eastAsia="Batang" w:hAnsi="Times New Roman" w:cs="Times New Roman"/>
                <w:szCs w:val="24"/>
              </w:rPr>
            </w:pPr>
          </w:p>
        </w:tc>
      </w:tr>
    </w:tbl>
    <w:p w:rsidR="00662002" w:rsidRDefault="00662002" w:rsidP="006450AD">
      <w:pPr>
        <w:spacing w:line="360" w:lineRule="auto"/>
        <w:ind w:left="720"/>
        <w:jc w:val="both"/>
        <w:rPr>
          <w:rFonts w:ascii="Times New Roman" w:hAnsi="Times New Roman" w:cs="Times New Roman"/>
          <w:b/>
          <w:szCs w:val="24"/>
        </w:rPr>
      </w:pPr>
    </w:p>
    <w:p w:rsidR="006450AD" w:rsidRPr="0091051C" w:rsidRDefault="006450AD" w:rsidP="0091051C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1051C">
        <w:rPr>
          <w:rFonts w:ascii="Times New Roman" w:hAnsi="Times New Roman" w:cs="Times New Roman"/>
          <w:szCs w:val="24"/>
        </w:rPr>
        <w:t xml:space="preserve">Tablo </w:t>
      </w:r>
      <w:r w:rsidR="00A41540" w:rsidRPr="0091051C">
        <w:rPr>
          <w:rFonts w:ascii="Times New Roman" w:hAnsi="Times New Roman" w:cs="Times New Roman"/>
          <w:szCs w:val="24"/>
        </w:rPr>
        <w:t>3</w:t>
      </w:r>
      <w:r w:rsidRPr="0091051C">
        <w:rPr>
          <w:rFonts w:ascii="Times New Roman" w:hAnsi="Times New Roman" w:cs="Times New Roman"/>
          <w:szCs w:val="24"/>
        </w:rPr>
        <w:t>’de verilen değişimi değerlendiriniz: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9"/>
      </w:tblGrid>
      <w:tr w:rsidR="006450AD" w:rsidRPr="00EC2BC0" w:rsidTr="00EC2BC0">
        <w:trPr>
          <w:jc w:val="center"/>
        </w:trPr>
        <w:tc>
          <w:tcPr>
            <w:tcW w:w="8989" w:type="dxa"/>
            <w:shd w:val="clear" w:color="auto" w:fill="auto"/>
          </w:tcPr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91051C" w:rsidRDefault="0091051C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91051C" w:rsidRDefault="0091051C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91051C" w:rsidRPr="00EC2BC0" w:rsidRDefault="0091051C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  <w:bookmarkStart w:id="0" w:name="_GoBack"/>
            <w:bookmarkEnd w:id="0"/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  <w:p w:rsidR="006450AD" w:rsidRPr="00EC2BC0" w:rsidRDefault="006450AD" w:rsidP="00EC2BC0">
            <w:pPr>
              <w:spacing w:line="360" w:lineRule="auto"/>
              <w:jc w:val="both"/>
              <w:rPr>
                <w:rFonts w:ascii="Times New Roman" w:eastAsia="Batang" w:hAnsi="Times New Roman" w:cs="Times New Roman"/>
                <w:b/>
                <w:szCs w:val="24"/>
              </w:rPr>
            </w:pPr>
          </w:p>
        </w:tc>
      </w:tr>
    </w:tbl>
    <w:p w:rsidR="006450AD" w:rsidRDefault="006450AD" w:rsidP="006450AD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6450AD" w:rsidSect="003E5305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880" w:h="16800"/>
      <w:pgMar w:top="1418" w:right="1418" w:bottom="851" w:left="1418" w:header="737" w:footer="0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0F" w:rsidRDefault="00313F0F">
      <w:r>
        <w:separator/>
      </w:r>
    </w:p>
  </w:endnote>
  <w:endnote w:type="continuationSeparator" w:id="0">
    <w:p w:rsidR="00313F0F" w:rsidRDefault="0031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31" w:rsidRDefault="00581B31">
    <w:pPr>
      <w:pStyle w:val="Altbilgi"/>
      <w:framePr w:w="576" w:wrap="around" w:vAnchor="page" w:hAnchor="page" w:x="5720" w:y="15607"/>
      <w:jc w:val="right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4</w:t>
    </w:r>
    <w:r>
      <w:rPr>
        <w:rStyle w:val="SayfaNumaras"/>
      </w:rPr>
      <w:fldChar w:fldCharType="end"/>
    </w:r>
  </w:p>
  <w:p w:rsidR="00581B31" w:rsidRDefault="00581B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31" w:rsidRDefault="00581B31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91051C">
      <w:rPr>
        <w:noProof/>
      </w:rPr>
      <w:t>4</w:t>
    </w:r>
    <w:r>
      <w:fldChar w:fldCharType="end"/>
    </w:r>
  </w:p>
  <w:p w:rsidR="00581B31" w:rsidRPr="00545ADC" w:rsidRDefault="00581B31">
    <w:pPr>
      <w:pStyle w:val="Altbilgi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0F" w:rsidRDefault="00313F0F">
      <w:r>
        <w:separator/>
      </w:r>
    </w:p>
  </w:footnote>
  <w:footnote w:type="continuationSeparator" w:id="0">
    <w:p w:rsidR="00313F0F" w:rsidRDefault="0031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31" w:rsidRPr="00F47D7D" w:rsidRDefault="00581B31" w:rsidP="00F47C3B">
    <w:pPr>
      <w:pStyle w:val="stbilgi"/>
    </w:pPr>
  </w:p>
  <w:p w:rsidR="00581B31" w:rsidRDefault="00581B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70" w:tblpY="235"/>
      <w:tblW w:w="900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237"/>
      <w:gridCol w:w="1418"/>
    </w:tblGrid>
    <w:tr w:rsidR="00581B31" w:rsidRPr="00241E5E" w:rsidTr="00591C7C">
      <w:trPr>
        <w:trHeight w:val="1086"/>
      </w:trPr>
      <w:tc>
        <w:tcPr>
          <w:tcW w:w="1346" w:type="dxa"/>
          <w:vAlign w:val="center"/>
        </w:tcPr>
        <w:p w:rsidR="00581B31" w:rsidRPr="00BB7029" w:rsidRDefault="00E5446A" w:rsidP="00083132">
          <w:pPr>
            <w:pStyle w:val="stbilgi"/>
            <w:jc w:val="center"/>
          </w:pPr>
          <w:r w:rsidRPr="009E7984">
            <w:rPr>
              <w:noProof/>
              <w:lang w:eastAsia="tr-TR"/>
            </w:rPr>
            <w:drawing>
              <wp:inline distT="0" distB="0" distL="0" distR="0">
                <wp:extent cx="643255" cy="647700"/>
                <wp:effectExtent l="0" t="0" r="0" b="0"/>
                <wp:docPr id="1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581B31" w:rsidRPr="00BB7029" w:rsidRDefault="00581B31" w:rsidP="00083132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</w:rPr>
            <w:t>KARADENİZ TEKNİK ÜNİVERSİTESİ</w:t>
          </w:r>
        </w:p>
        <w:p w:rsidR="00581B31" w:rsidRPr="00BB7029" w:rsidRDefault="00581B31" w:rsidP="00083132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  <w:sz w:val="22"/>
              <w:szCs w:val="22"/>
            </w:rPr>
            <w:t>Mühendislik Fakültesi</w:t>
          </w:r>
        </w:p>
        <w:p w:rsidR="00581B31" w:rsidRPr="00BB7029" w:rsidRDefault="00581B31" w:rsidP="00083132">
          <w:pPr>
            <w:pStyle w:val="stbilgi"/>
            <w:jc w:val="center"/>
            <w:rPr>
              <w:b/>
              <w:bCs/>
            </w:rPr>
          </w:pPr>
          <w:r w:rsidRPr="00BB7029">
            <w:rPr>
              <w:b/>
              <w:bCs/>
              <w:sz w:val="22"/>
              <w:szCs w:val="22"/>
            </w:rPr>
            <w:t>Elektrik-Elektronik Mühendisliği Bölümü</w:t>
          </w:r>
        </w:p>
      </w:tc>
      <w:tc>
        <w:tcPr>
          <w:tcW w:w="1418" w:type="dxa"/>
          <w:vAlign w:val="center"/>
        </w:tcPr>
        <w:p w:rsidR="00581B31" w:rsidRPr="00BB7029" w:rsidRDefault="00E5446A" w:rsidP="00083132">
          <w:pPr>
            <w:pStyle w:val="stbilgi"/>
            <w:jc w:val="center"/>
            <w:rPr>
              <w:b/>
              <w:bCs/>
            </w:rPr>
          </w:pPr>
          <w:r w:rsidRPr="009E7984">
            <w:rPr>
              <w:noProof/>
              <w:lang w:eastAsia="tr-TR"/>
            </w:rPr>
            <w:drawing>
              <wp:inline distT="0" distB="0" distL="0" distR="0">
                <wp:extent cx="643255" cy="647700"/>
                <wp:effectExtent l="0" t="0" r="0" b="0"/>
                <wp:docPr id="2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1B31" w:rsidRPr="00241E5E" w:rsidTr="00FB6210">
      <w:trPr>
        <w:cantSplit/>
      </w:trPr>
      <w:tc>
        <w:tcPr>
          <w:tcW w:w="9001" w:type="dxa"/>
          <w:gridSpan w:val="3"/>
          <w:shd w:val="clear" w:color="auto" w:fill="1F497D"/>
        </w:tcPr>
        <w:p w:rsidR="00581B31" w:rsidRPr="005E1BD0" w:rsidRDefault="00581B31" w:rsidP="00083132">
          <w:pPr>
            <w:pStyle w:val="stbilgi"/>
            <w:jc w:val="center"/>
            <w:rPr>
              <w:b/>
              <w:bCs/>
              <w:color w:val="FFFFFF"/>
            </w:rPr>
          </w:pPr>
          <w:r>
            <w:rPr>
              <w:b/>
              <w:bCs/>
              <w:color w:val="FFFFFF"/>
            </w:rPr>
            <w:t>Yenilenebilir Enerji Sistemleri</w:t>
          </w:r>
        </w:p>
      </w:tc>
    </w:tr>
  </w:tbl>
  <w:p w:rsidR="00581B31" w:rsidRDefault="00581B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15F5A"/>
    <w:multiLevelType w:val="multilevel"/>
    <w:tmpl w:val="9FA4F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F8E6D4B"/>
    <w:multiLevelType w:val="singleLevel"/>
    <w:tmpl w:val="8EAAABC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/>
        <w:i w:val="0"/>
      </w:rPr>
    </w:lvl>
  </w:abstractNum>
  <w:abstractNum w:abstractNumId="2" w15:restartNumberingAfterBreak="0">
    <w:nsid w:val="4B2A4733"/>
    <w:multiLevelType w:val="hybridMultilevel"/>
    <w:tmpl w:val="65806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5B10"/>
    <w:multiLevelType w:val="hybridMultilevel"/>
    <w:tmpl w:val="6B32E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338FA"/>
    <w:multiLevelType w:val="hybridMultilevel"/>
    <w:tmpl w:val="36F49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E7"/>
    <w:rsid w:val="00021878"/>
    <w:rsid w:val="000533A2"/>
    <w:rsid w:val="00083132"/>
    <w:rsid w:val="00084C58"/>
    <w:rsid w:val="000A002C"/>
    <w:rsid w:val="000A3FE1"/>
    <w:rsid w:val="000B73C0"/>
    <w:rsid w:val="00105BBA"/>
    <w:rsid w:val="00124CFF"/>
    <w:rsid w:val="00152B07"/>
    <w:rsid w:val="001748BB"/>
    <w:rsid w:val="00177DE7"/>
    <w:rsid w:val="00180581"/>
    <w:rsid w:val="001907B5"/>
    <w:rsid w:val="001A6AD3"/>
    <w:rsid w:val="001B2DED"/>
    <w:rsid w:val="001B6063"/>
    <w:rsid w:val="00215115"/>
    <w:rsid w:val="002A4D18"/>
    <w:rsid w:val="002F0682"/>
    <w:rsid w:val="003001D2"/>
    <w:rsid w:val="00313F0F"/>
    <w:rsid w:val="00314ACD"/>
    <w:rsid w:val="00314C81"/>
    <w:rsid w:val="0034406C"/>
    <w:rsid w:val="00357D8C"/>
    <w:rsid w:val="003732D9"/>
    <w:rsid w:val="0039726E"/>
    <w:rsid w:val="003A2D90"/>
    <w:rsid w:val="003A4101"/>
    <w:rsid w:val="003D64BB"/>
    <w:rsid w:val="003E1D4C"/>
    <w:rsid w:val="003E5305"/>
    <w:rsid w:val="003F34D3"/>
    <w:rsid w:val="003F79C0"/>
    <w:rsid w:val="00412012"/>
    <w:rsid w:val="00490465"/>
    <w:rsid w:val="004B6612"/>
    <w:rsid w:val="004C0EAA"/>
    <w:rsid w:val="004D1FC3"/>
    <w:rsid w:val="004D54AE"/>
    <w:rsid w:val="004E7862"/>
    <w:rsid w:val="00533D38"/>
    <w:rsid w:val="00545ADC"/>
    <w:rsid w:val="0055448E"/>
    <w:rsid w:val="00581B31"/>
    <w:rsid w:val="00587087"/>
    <w:rsid w:val="00591C7C"/>
    <w:rsid w:val="00595A53"/>
    <w:rsid w:val="005A4D36"/>
    <w:rsid w:val="005C6D4E"/>
    <w:rsid w:val="005D385F"/>
    <w:rsid w:val="005F2F30"/>
    <w:rsid w:val="00600A05"/>
    <w:rsid w:val="00611518"/>
    <w:rsid w:val="006219EA"/>
    <w:rsid w:val="006450AD"/>
    <w:rsid w:val="00662002"/>
    <w:rsid w:val="00670268"/>
    <w:rsid w:val="00711E02"/>
    <w:rsid w:val="00713750"/>
    <w:rsid w:val="007140C9"/>
    <w:rsid w:val="00720ACA"/>
    <w:rsid w:val="00731BC7"/>
    <w:rsid w:val="00731C1D"/>
    <w:rsid w:val="0073524B"/>
    <w:rsid w:val="00742C3F"/>
    <w:rsid w:val="00747863"/>
    <w:rsid w:val="007A206A"/>
    <w:rsid w:val="007D2F56"/>
    <w:rsid w:val="007E2B46"/>
    <w:rsid w:val="007E7FDE"/>
    <w:rsid w:val="00825F00"/>
    <w:rsid w:val="0084416B"/>
    <w:rsid w:val="00847667"/>
    <w:rsid w:val="008640FE"/>
    <w:rsid w:val="008A4287"/>
    <w:rsid w:val="008A4640"/>
    <w:rsid w:val="008C755C"/>
    <w:rsid w:val="008E2D40"/>
    <w:rsid w:val="009073BB"/>
    <w:rsid w:val="0091051C"/>
    <w:rsid w:val="009110B4"/>
    <w:rsid w:val="00944C96"/>
    <w:rsid w:val="00984B71"/>
    <w:rsid w:val="00985600"/>
    <w:rsid w:val="009957C6"/>
    <w:rsid w:val="00997D81"/>
    <w:rsid w:val="009D5C71"/>
    <w:rsid w:val="009D7A40"/>
    <w:rsid w:val="009F579E"/>
    <w:rsid w:val="00A0710D"/>
    <w:rsid w:val="00A345DA"/>
    <w:rsid w:val="00A41540"/>
    <w:rsid w:val="00A51193"/>
    <w:rsid w:val="00A55CB0"/>
    <w:rsid w:val="00A70675"/>
    <w:rsid w:val="00A92F46"/>
    <w:rsid w:val="00AD4EC7"/>
    <w:rsid w:val="00B46D45"/>
    <w:rsid w:val="00B64729"/>
    <w:rsid w:val="00B70FCA"/>
    <w:rsid w:val="00B71CB4"/>
    <w:rsid w:val="00B75657"/>
    <w:rsid w:val="00BB75E0"/>
    <w:rsid w:val="00BE6D30"/>
    <w:rsid w:val="00C32C33"/>
    <w:rsid w:val="00C36AFF"/>
    <w:rsid w:val="00C65701"/>
    <w:rsid w:val="00C9171D"/>
    <w:rsid w:val="00CA49C6"/>
    <w:rsid w:val="00CC4A76"/>
    <w:rsid w:val="00D2044B"/>
    <w:rsid w:val="00D4104C"/>
    <w:rsid w:val="00D500D0"/>
    <w:rsid w:val="00D6589A"/>
    <w:rsid w:val="00D66635"/>
    <w:rsid w:val="00D976B5"/>
    <w:rsid w:val="00DB0CC1"/>
    <w:rsid w:val="00DC20CF"/>
    <w:rsid w:val="00DD7D16"/>
    <w:rsid w:val="00DF07FF"/>
    <w:rsid w:val="00E26CEC"/>
    <w:rsid w:val="00E5446A"/>
    <w:rsid w:val="00E55BC1"/>
    <w:rsid w:val="00E71270"/>
    <w:rsid w:val="00EA7F6E"/>
    <w:rsid w:val="00EC2BC0"/>
    <w:rsid w:val="00EF7811"/>
    <w:rsid w:val="00F07FE2"/>
    <w:rsid w:val="00F33132"/>
    <w:rsid w:val="00F47C3B"/>
    <w:rsid w:val="00F55590"/>
    <w:rsid w:val="00F7003D"/>
    <w:rsid w:val="00FB6210"/>
    <w:rsid w:val="00FD4262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9C6A7"/>
  <w15:chartTrackingRefBased/>
  <w15:docId w15:val="{A1F8BDC4-BB31-4ED2-B5D4-EB13CB15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uiPriority w:val="99"/>
    <w:pPr>
      <w:tabs>
        <w:tab w:val="center" w:pos="4252"/>
        <w:tab w:val="right" w:pos="8504"/>
      </w:tabs>
    </w:pPr>
  </w:style>
  <w:style w:type="character" w:styleId="SayfaNumaras">
    <w:name w:val="page number"/>
    <w:basedOn w:val="VarsaylanParagrafYazTipi"/>
  </w:style>
  <w:style w:type="paragraph" w:customStyle="1" w:styleId="stbilgi">
    <w:name w:val="Üstbilgi"/>
    <w:basedOn w:val="Normal"/>
    <w:link w:val="stbilgiChar"/>
    <w:uiPriority w:val="99"/>
    <w:rsid w:val="00F47C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47C3B"/>
    <w:rPr>
      <w:rFonts w:ascii="Times" w:hAnsi="Times" w:cs="Times"/>
      <w:sz w:val="24"/>
      <w:lang w:eastAsia="en-US"/>
    </w:rPr>
  </w:style>
  <w:style w:type="paragraph" w:styleId="GvdeMetni">
    <w:name w:val="Body Text"/>
    <w:basedOn w:val="Normal"/>
    <w:link w:val="GvdeMetniChar"/>
    <w:rsid w:val="00944C96"/>
    <w:pPr>
      <w:jc w:val="both"/>
    </w:pPr>
    <w:rPr>
      <w:rFonts w:ascii="Times New Roman" w:hAnsi="Times New Roman" w:cs="Times New Roman"/>
      <w:sz w:val="22"/>
    </w:rPr>
  </w:style>
  <w:style w:type="character" w:customStyle="1" w:styleId="GvdeMetniChar">
    <w:name w:val="Gövde Metni Char"/>
    <w:link w:val="GvdeMetni"/>
    <w:rsid w:val="00944C96"/>
    <w:rPr>
      <w:rFonts w:ascii="Times New Roman" w:hAnsi="Times New Roman"/>
      <w:sz w:val="22"/>
      <w:lang w:eastAsia="en-US"/>
    </w:rPr>
  </w:style>
  <w:style w:type="character" w:customStyle="1" w:styleId="AltbilgiChar">
    <w:name w:val="Altbilgi Char"/>
    <w:link w:val="Altbilgi"/>
    <w:uiPriority w:val="99"/>
    <w:rsid w:val="00944C96"/>
    <w:rPr>
      <w:rFonts w:ascii="Times" w:hAnsi="Times" w:cs="Times"/>
      <w:sz w:val="24"/>
      <w:lang w:eastAsia="en-US"/>
    </w:rPr>
  </w:style>
  <w:style w:type="table" w:styleId="TabloKlavuzu">
    <w:name w:val="Table Grid"/>
    <w:basedOn w:val="NormalTablo"/>
    <w:uiPriority w:val="59"/>
    <w:rsid w:val="009F579E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441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4416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A464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GvdeMetniGirintisi">
    <w:name w:val="Body Text Indent"/>
    <w:basedOn w:val="Normal"/>
    <w:link w:val="GvdeMetniGirintisiChar"/>
    <w:rsid w:val="003A2D90"/>
    <w:pPr>
      <w:spacing w:after="120"/>
      <w:ind w:left="283"/>
    </w:pPr>
    <w:rPr>
      <w:rFonts w:ascii="Times New Roman" w:eastAsia="Batang" w:hAnsi="Times New Roman" w:cs="Times New Roman"/>
      <w:szCs w:val="24"/>
      <w:lang w:eastAsia="ko-KR"/>
    </w:rPr>
  </w:style>
  <w:style w:type="character" w:customStyle="1" w:styleId="GvdeMetniGirintisiChar">
    <w:name w:val="Gövde Metni Girintisi Char"/>
    <w:basedOn w:val="VarsaylanParagrafYazTipi"/>
    <w:link w:val="GvdeMetniGirintisi"/>
    <w:rsid w:val="003A2D90"/>
    <w:rPr>
      <w:rFonts w:ascii="Times New Roman" w:eastAsia="Batang" w:hAnsi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9011-1DC9-4317-9C87-E794FA18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Deney raporu</vt:lpstr>
      <vt:lpstr>Deney raporu</vt:lpstr>
    </vt:vector>
  </TitlesOfParts>
  <Company>YTU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Deney raporu</dc:title>
  <dc:subject/>
  <dc:creator>EDP</dc:creator>
  <cp:keywords/>
  <cp:lastModifiedBy>İsmail H. Altaş</cp:lastModifiedBy>
  <cp:revision>4</cp:revision>
  <cp:lastPrinted>2012-10-04T13:10:00Z</cp:lastPrinted>
  <dcterms:created xsi:type="dcterms:W3CDTF">2017-10-31T21:48:00Z</dcterms:created>
  <dcterms:modified xsi:type="dcterms:W3CDTF">2017-11-01T17:06:00Z</dcterms:modified>
</cp:coreProperties>
</file>