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E9E" w14:textId="77777777" w:rsidR="00CE01D6" w:rsidRPr="00F84AAC" w:rsidRDefault="00E05137" w:rsidP="00760958">
      <w:pPr>
        <w:spacing w:line="276" w:lineRule="auto"/>
        <w:jc w:val="center"/>
        <w:rPr>
          <w:rFonts w:ascii="Cambria" w:hAnsi="Cambria"/>
          <w:b/>
          <w:sz w:val="28"/>
          <w:lang w:val="tr-TR"/>
        </w:rPr>
      </w:pPr>
      <w:r w:rsidRPr="00F84AAC">
        <w:rPr>
          <w:rFonts w:ascii="Cambria" w:hAnsi="Cambria"/>
          <w:b/>
          <w:sz w:val="28"/>
          <w:lang w:val="tr-TR"/>
        </w:rPr>
        <w:t>Laboratuvar İş Sağlığı ve Güvenliği</w:t>
      </w:r>
    </w:p>
    <w:p w14:paraId="7974C018" w14:textId="36F48106" w:rsidR="00760958" w:rsidRPr="00F84AAC" w:rsidRDefault="00760958" w:rsidP="00760958">
      <w:pPr>
        <w:spacing w:line="276" w:lineRule="auto"/>
        <w:jc w:val="center"/>
        <w:rPr>
          <w:rFonts w:ascii="Cambria" w:hAnsi="Cambria"/>
          <w:b/>
          <w:sz w:val="28"/>
          <w:lang w:val="tr-TR"/>
        </w:rPr>
      </w:pPr>
      <w:r w:rsidRPr="00F84AAC">
        <w:rPr>
          <w:rFonts w:ascii="Cambria" w:hAnsi="Cambria"/>
          <w:b/>
          <w:sz w:val="28"/>
          <w:lang w:val="tr-TR"/>
        </w:rPr>
        <w:t>Lisans Öğrencileri için</w:t>
      </w:r>
    </w:p>
    <w:p w14:paraId="00961E40" w14:textId="00D6255E" w:rsidR="00E05137" w:rsidRPr="00F84AAC" w:rsidRDefault="00520C42" w:rsidP="00760958">
      <w:pPr>
        <w:spacing w:line="276" w:lineRule="auto"/>
        <w:jc w:val="center"/>
        <w:rPr>
          <w:rFonts w:ascii="Cambria" w:hAnsi="Cambria"/>
          <w:b/>
          <w:sz w:val="28"/>
          <w:lang w:val="tr-TR"/>
        </w:rPr>
      </w:pPr>
      <w:r w:rsidRPr="00F84AAC">
        <w:rPr>
          <w:rFonts w:ascii="Cambria" w:hAnsi="Cambria"/>
          <w:b/>
          <w:sz w:val="28"/>
          <w:lang w:val="tr-TR"/>
        </w:rPr>
        <w:t xml:space="preserve">Emniyet ve Deney Kuralları </w:t>
      </w:r>
      <w:r w:rsidR="00E05137" w:rsidRPr="00F84AAC">
        <w:rPr>
          <w:rFonts w:ascii="Cambria" w:hAnsi="Cambria"/>
          <w:b/>
          <w:sz w:val="28"/>
          <w:lang w:val="tr-TR"/>
        </w:rPr>
        <w:t>Formu</w:t>
      </w:r>
    </w:p>
    <w:p w14:paraId="1A132D5B" w14:textId="77777777" w:rsidR="00E05137" w:rsidRPr="00760958" w:rsidRDefault="00E05137" w:rsidP="00760958">
      <w:pPr>
        <w:spacing w:line="276" w:lineRule="auto"/>
        <w:jc w:val="both"/>
        <w:rPr>
          <w:rFonts w:ascii="Cambria" w:hAnsi="Cambria"/>
          <w:b/>
          <w:sz w:val="22"/>
          <w:lang w:val="tr-TR"/>
        </w:rPr>
      </w:pPr>
    </w:p>
    <w:p w14:paraId="48E59616" w14:textId="7B2CF830"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Yönetim:</w:t>
      </w:r>
    </w:p>
    <w:p w14:paraId="2ABBA16F" w14:textId="1595B89C"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KTÜ Mühendislik Fakültesi</w:t>
      </w:r>
      <w:r w:rsidR="00760958" w:rsidRPr="00F84AAC">
        <w:rPr>
          <w:rFonts w:ascii="Cambria" w:hAnsi="Cambria"/>
          <w:sz w:val="22"/>
          <w:szCs w:val="22"/>
          <w:lang w:val="tr-TR"/>
        </w:rPr>
        <w:t xml:space="preserve"> Dekanlığı İnşaat Mühendisliği B</w:t>
      </w:r>
      <w:r w:rsidRPr="00F84AAC">
        <w:rPr>
          <w:rFonts w:ascii="Cambria" w:hAnsi="Cambria"/>
          <w:sz w:val="22"/>
          <w:szCs w:val="22"/>
          <w:lang w:val="tr-TR"/>
        </w:rPr>
        <w:t xml:space="preserve">ölümüne bağlı olan </w:t>
      </w:r>
      <w:r w:rsidR="009B7068">
        <w:rPr>
          <w:rFonts w:ascii="Cambria" w:hAnsi="Cambria"/>
          <w:sz w:val="22"/>
          <w:szCs w:val="22"/>
          <w:lang w:val="tr-TR"/>
        </w:rPr>
        <w:t>Hidrolik</w:t>
      </w:r>
      <w:r w:rsidRPr="00F84AAC">
        <w:rPr>
          <w:rFonts w:ascii="Cambria" w:hAnsi="Cambria"/>
          <w:sz w:val="22"/>
          <w:szCs w:val="22"/>
          <w:lang w:val="tr-TR"/>
        </w:rPr>
        <w:t xml:space="preserve"> Laboratuvarı Sorumlu Öğretim üyesi </w:t>
      </w:r>
      <w:r w:rsidR="009B7068">
        <w:rPr>
          <w:rFonts w:ascii="Cambria" w:hAnsi="Cambria"/>
          <w:sz w:val="22"/>
          <w:szCs w:val="22"/>
          <w:lang w:val="tr-TR"/>
        </w:rPr>
        <w:t>Prof. Dr. Ömer YÜKSEK</w:t>
      </w:r>
      <w:r w:rsidRPr="00F84AAC">
        <w:rPr>
          <w:rFonts w:ascii="Cambria" w:hAnsi="Cambria"/>
          <w:sz w:val="22"/>
          <w:szCs w:val="22"/>
          <w:lang w:val="tr-TR"/>
        </w:rPr>
        <w:t xml:space="preserve"> ve teknisyeni </w:t>
      </w:r>
      <w:r w:rsidR="009B7068">
        <w:rPr>
          <w:rFonts w:ascii="Cambria" w:hAnsi="Cambria"/>
          <w:sz w:val="22"/>
          <w:szCs w:val="22"/>
          <w:lang w:val="tr-TR"/>
        </w:rPr>
        <w:t>Hamza YOMRALIOĞLU’</w:t>
      </w:r>
      <w:r w:rsidR="00620DC3">
        <w:rPr>
          <w:rFonts w:ascii="Cambria" w:hAnsi="Cambria"/>
          <w:sz w:val="22"/>
          <w:szCs w:val="22"/>
          <w:lang w:val="tr-TR"/>
        </w:rPr>
        <w:t xml:space="preserve"> </w:t>
      </w:r>
      <w:bookmarkStart w:id="0" w:name="_GoBack"/>
      <w:bookmarkEnd w:id="0"/>
      <w:r w:rsidR="009B7068">
        <w:rPr>
          <w:rFonts w:ascii="Cambria" w:hAnsi="Cambria"/>
          <w:sz w:val="22"/>
          <w:szCs w:val="22"/>
          <w:lang w:val="tr-TR"/>
        </w:rPr>
        <w:t>dur.</w:t>
      </w:r>
    </w:p>
    <w:p w14:paraId="5EDAD058" w14:textId="0AA71A16"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Laboratuvar kullanımı Genel iş Sağlığı ve Güvenliği kuralları ve aşağıda belirtilen özel kurallara uyulması beyanı ile yürütülmektedir. </w:t>
      </w:r>
    </w:p>
    <w:p w14:paraId="47A0634E" w14:textId="77777777" w:rsidR="00DB6EEA" w:rsidRPr="00F84AAC" w:rsidRDefault="00DB6EEA" w:rsidP="00C77C70">
      <w:pPr>
        <w:spacing w:line="276" w:lineRule="auto"/>
        <w:ind w:right="185"/>
        <w:jc w:val="both"/>
        <w:rPr>
          <w:rFonts w:ascii="Cambria" w:hAnsi="Cambria"/>
          <w:sz w:val="22"/>
          <w:szCs w:val="22"/>
          <w:lang w:val="tr-TR"/>
        </w:rPr>
      </w:pPr>
    </w:p>
    <w:p w14:paraId="1D1F0EC2" w14:textId="5FD1E5DD"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Kurallar:</w:t>
      </w:r>
    </w:p>
    <w:p w14:paraId="6E3938ED" w14:textId="461EDE43" w:rsidR="00DB6EEA" w:rsidRPr="00F84AAC" w:rsidRDefault="00DB6EEA" w:rsidP="00C77C70">
      <w:p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verimli ve güvenli olarak çalışmanız için düzenlenmiş olan kurallar aşağıda sıralanmıştır: </w:t>
      </w:r>
    </w:p>
    <w:p w14:paraId="3DF3B587" w14:textId="77777777" w:rsidR="00912EDC" w:rsidRPr="00F84AAC" w:rsidRDefault="00912EDC" w:rsidP="00C77C70">
      <w:pPr>
        <w:spacing w:line="276" w:lineRule="auto"/>
        <w:ind w:right="185"/>
        <w:jc w:val="both"/>
        <w:rPr>
          <w:rFonts w:ascii="Cambria" w:hAnsi="Cambria" w:cs="Times New Roman"/>
          <w:color w:val="000000"/>
          <w:sz w:val="22"/>
          <w:szCs w:val="22"/>
          <w:lang w:val="tr-TR"/>
        </w:rPr>
      </w:pPr>
    </w:p>
    <w:p w14:paraId="7C05799D" w14:textId="0D2FEBDF" w:rsidR="00912EDC" w:rsidRPr="00F84AAC" w:rsidRDefault="00912ED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Mühendislik Fakültesi Laboratuvar Güvenlik </w:t>
      </w:r>
      <w:r w:rsidR="00214C47" w:rsidRPr="00F84AAC">
        <w:rPr>
          <w:rFonts w:ascii="Cambria" w:hAnsi="Cambria" w:cs="Times New Roman"/>
          <w:color w:val="000000"/>
          <w:sz w:val="22"/>
          <w:szCs w:val="22"/>
          <w:lang w:val="tr-TR"/>
        </w:rPr>
        <w:t xml:space="preserve">Kılavuzu </w:t>
      </w:r>
      <w:hyperlink r:id="rId8" w:history="1">
        <w:r w:rsidR="00214C47" w:rsidRPr="00F84AAC">
          <w:rPr>
            <w:rStyle w:val="Kpr"/>
            <w:rFonts w:ascii="Cambria" w:hAnsi="Cambria" w:cs="Times New Roman"/>
            <w:sz w:val="22"/>
            <w:szCs w:val="22"/>
            <w:lang w:val="tr-TR"/>
          </w:rPr>
          <w:t>http://www.ktu.edu.tr/tanitim/muhendislik/isg/</w:t>
        </w:r>
      </w:hyperlink>
      <w:r w:rsidR="00214C47" w:rsidRPr="00F84AAC">
        <w:rPr>
          <w:rFonts w:ascii="Cambria" w:hAnsi="Cambria" w:cs="Times New Roman"/>
          <w:color w:val="000000"/>
          <w:sz w:val="22"/>
          <w:szCs w:val="22"/>
          <w:lang w:val="tr-TR"/>
        </w:rPr>
        <w:t xml:space="preserve"> adresinden okunup, ilgili bilgilendirmeler anlaşılmalıdır. </w:t>
      </w:r>
    </w:p>
    <w:p w14:paraId="598E349E" w14:textId="617BECB6" w:rsidR="00912EDC" w:rsidRPr="00F84AAC" w:rsidRDefault="00912ED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Yöneticiler tarafından</w:t>
      </w:r>
      <w:r w:rsidR="00214C47" w:rsidRPr="00F84AAC">
        <w:rPr>
          <w:rFonts w:ascii="Cambria" w:hAnsi="Cambria" w:cs="Times New Roman"/>
          <w:color w:val="000000"/>
          <w:sz w:val="22"/>
          <w:szCs w:val="22"/>
          <w:lang w:val="tr-TR"/>
        </w:rPr>
        <w:t xml:space="preserve"> laboratuvar kullanımı ile ilgili yapılacak her türlü yönlendirme ve uyarılara uyulması zorunludur.</w:t>
      </w:r>
    </w:p>
    <w:p w14:paraId="694CA8E9" w14:textId="5D151C31" w:rsidR="007C1439" w:rsidRPr="00F84AAC" w:rsidRDefault="007C1439"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tek başına çalışılmamalıdır. </w:t>
      </w:r>
      <w:r w:rsidR="00AB78C2" w:rsidRPr="00F84AAC">
        <w:rPr>
          <w:rFonts w:ascii="Cambria" w:hAnsi="Cambria" w:cs="Times New Roman"/>
          <w:color w:val="000000"/>
          <w:sz w:val="22"/>
          <w:szCs w:val="22"/>
          <w:lang w:val="tr-TR"/>
        </w:rPr>
        <w:t xml:space="preserve">Bunun mümkün olmadığı durumlarda, </w:t>
      </w:r>
      <w:r w:rsidR="00760958" w:rsidRPr="00F84AAC">
        <w:rPr>
          <w:rFonts w:ascii="Cambria" w:hAnsi="Cambria" w:cs="Times New Roman"/>
          <w:color w:val="000000"/>
          <w:sz w:val="22"/>
          <w:szCs w:val="22"/>
          <w:lang w:val="tr-TR"/>
        </w:rPr>
        <w:t xml:space="preserve">en yakın alanda çalışan kişilere </w:t>
      </w:r>
      <w:r w:rsidR="00AB78C2" w:rsidRPr="00F84AAC">
        <w:rPr>
          <w:rFonts w:ascii="Cambria" w:hAnsi="Cambria" w:cs="Times New Roman"/>
          <w:color w:val="000000"/>
          <w:sz w:val="22"/>
          <w:szCs w:val="22"/>
          <w:lang w:val="tr-TR"/>
        </w:rPr>
        <w:t>veya bina sorumlularına haber veriniz.</w:t>
      </w:r>
      <w:r w:rsidR="00AB78C2" w:rsidRPr="00F84AAC">
        <w:rPr>
          <w:rFonts w:ascii="Cambria" w:hAnsi="Cambria" w:cs="Times New Roman"/>
          <w:color w:val="000000"/>
          <w:sz w:val="22"/>
          <w:szCs w:val="22"/>
          <w:u w:val="single"/>
          <w:lang w:val="tr-TR"/>
        </w:rPr>
        <w:t xml:space="preserve"> </w:t>
      </w:r>
    </w:p>
    <w:p w14:paraId="017AE1FD" w14:textId="4E2EB682" w:rsidR="00AB78C2" w:rsidRPr="00F84AAC" w:rsidRDefault="00AB78C2"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Mesai saatleri dışında laboratuvarda çalışma yapmak gerekiyorsa Bölüm Başkanlığı</w:t>
      </w:r>
      <w:r w:rsidR="00B72B5C" w:rsidRPr="00F84AAC">
        <w:rPr>
          <w:rFonts w:ascii="Cambria" w:hAnsi="Cambria" w:cs="Times New Roman"/>
          <w:color w:val="000000"/>
          <w:sz w:val="22"/>
          <w:szCs w:val="22"/>
          <w:lang w:val="tr-TR"/>
        </w:rPr>
        <w:t>’</w:t>
      </w:r>
      <w:r w:rsidRPr="00F84AAC">
        <w:rPr>
          <w:rFonts w:ascii="Cambria" w:hAnsi="Cambria" w:cs="Times New Roman"/>
          <w:color w:val="000000"/>
          <w:sz w:val="22"/>
          <w:szCs w:val="22"/>
          <w:lang w:val="tr-TR"/>
        </w:rPr>
        <w:t xml:space="preserve">ndan ve laboratuvar sorumlusundan izin alınmalıdır. Mesai saatleri dışında laboratuvarda tek başına çalışmak </w:t>
      </w:r>
      <w:r w:rsidRPr="00F84AAC">
        <w:rPr>
          <w:rFonts w:ascii="Cambria" w:hAnsi="Cambria" w:cs="Times New Roman"/>
          <w:color w:val="000000"/>
          <w:sz w:val="22"/>
          <w:szCs w:val="22"/>
          <w:u w:val="single"/>
          <w:lang w:val="tr-TR"/>
        </w:rPr>
        <w:t>kesinlikle yasaktır.</w:t>
      </w:r>
    </w:p>
    <w:p w14:paraId="09148F98" w14:textId="3267AD38" w:rsidR="00AB78C2" w:rsidRPr="00F84AAC" w:rsidRDefault="00AB78C2"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çalışmaya başlamadan önce kişisel ve iletişim bilgilerinizi içeren Laboratuvar  Kullanım Beyan Formunu doldurup laboratuvar sorumlusuna teslim ediniz.</w:t>
      </w:r>
    </w:p>
    <w:p w14:paraId="02787061" w14:textId="2C1D5021" w:rsidR="00214C47" w:rsidRPr="00F84AAC" w:rsidRDefault="00214C47"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ilgili kişisel koruyucu donanımların (baret, gözlük, maske, eldiven, çelik uçlu ayakkabı vb.) kullanılması zorunludur. Gerekli dur</w:t>
      </w:r>
      <w:r w:rsidR="00AB0BD0" w:rsidRPr="00F84AAC">
        <w:rPr>
          <w:rFonts w:ascii="Cambria" w:hAnsi="Cambria" w:cs="Times New Roman"/>
          <w:color w:val="000000"/>
          <w:sz w:val="22"/>
          <w:szCs w:val="22"/>
          <w:lang w:val="tr-TR"/>
        </w:rPr>
        <w:t>umlarda riskin gerektirdiği diğ</w:t>
      </w:r>
      <w:r w:rsidRPr="00F84AAC">
        <w:rPr>
          <w:rFonts w:ascii="Cambria" w:hAnsi="Cambria" w:cs="Times New Roman"/>
          <w:color w:val="000000"/>
          <w:sz w:val="22"/>
          <w:szCs w:val="22"/>
          <w:lang w:val="tr-TR"/>
        </w:rPr>
        <w:t>er önlemlerin de alınması gerekmektedir.</w:t>
      </w:r>
    </w:p>
    <w:p w14:paraId="7C0EC368" w14:textId="005295F6" w:rsidR="00F84AAC" w:rsidRDefault="00AB0BD0" w:rsidP="00F84AAC">
      <w:pPr>
        <w:pStyle w:val="ListeParagraf"/>
        <w:numPr>
          <w:ilvl w:val="0"/>
          <w:numId w:val="1"/>
        </w:numPr>
        <w:spacing w:line="276" w:lineRule="auto"/>
        <w:ind w:right="185"/>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w:t>
      </w:r>
      <w:r w:rsidR="00214C47" w:rsidRPr="00F84AAC">
        <w:rPr>
          <w:rFonts w:ascii="Cambria" w:hAnsi="Cambria" w:cs="Times New Roman"/>
          <w:color w:val="000000"/>
          <w:sz w:val="22"/>
          <w:szCs w:val="22"/>
          <w:lang w:val="tr-TR"/>
        </w:rPr>
        <w:t>arda</w:t>
      </w:r>
      <w:proofErr w:type="spellEnd"/>
      <w:r w:rsidR="00214C47" w:rsidRPr="00F84AAC">
        <w:rPr>
          <w:rFonts w:ascii="Cambria" w:hAnsi="Cambria" w:cs="Times New Roman"/>
          <w:color w:val="000000"/>
          <w:sz w:val="22"/>
          <w:szCs w:val="22"/>
          <w:lang w:val="tr-TR"/>
        </w:rPr>
        <w:t xml:space="preserve"> tüm çalışanlar uzun kalın pantolon giyecektir. </w:t>
      </w:r>
      <w:r w:rsidR="007C1439" w:rsidRPr="00F84AAC">
        <w:rPr>
          <w:rFonts w:ascii="Cambria" w:hAnsi="Cambria" w:cs="Times New Roman"/>
          <w:color w:val="000000"/>
          <w:sz w:val="22"/>
          <w:szCs w:val="22"/>
          <w:lang w:val="tr-TR"/>
        </w:rPr>
        <w:t>Çalışma esnasında uzun saçlar toplanmalı ve</w:t>
      </w:r>
      <w:r w:rsidR="00F84AAC">
        <w:rPr>
          <w:rFonts w:ascii="Cambria" w:hAnsi="Cambria" w:cs="Times New Roman"/>
          <w:color w:val="000000"/>
          <w:sz w:val="22"/>
          <w:szCs w:val="22"/>
          <w:lang w:val="tr-TR"/>
        </w:rPr>
        <w:t xml:space="preserve"> sarkan giysiler giyilmemelidir.</w:t>
      </w:r>
    </w:p>
    <w:p w14:paraId="154C40FD" w14:textId="77777777" w:rsidR="00F84AAC" w:rsidRPr="00F84AAC" w:rsidRDefault="00F84AAC" w:rsidP="00F84AAC">
      <w:pPr>
        <w:pStyle w:val="ListeParagraf"/>
        <w:numPr>
          <w:ilvl w:val="0"/>
          <w:numId w:val="1"/>
        </w:numPr>
        <w:spacing w:line="276" w:lineRule="auto"/>
        <w:ind w:right="185"/>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Labotuvarda</w:t>
      </w:r>
      <w:proofErr w:type="spellEnd"/>
      <w:r w:rsidRPr="00F84AAC">
        <w:rPr>
          <w:rFonts w:ascii="Cambria" w:hAnsi="Cambria" w:cs="Times New Roman"/>
          <w:color w:val="000000"/>
          <w:sz w:val="22"/>
          <w:szCs w:val="22"/>
          <w:lang w:val="tr-TR"/>
        </w:rPr>
        <w:t xml:space="preserve"> sigara içilmeyecek ve yüksek sesle müzik dinlenmeyecektir.</w:t>
      </w:r>
    </w:p>
    <w:p w14:paraId="2928369B" w14:textId="1B0F483E" w:rsidR="00F84AAC" w:rsidRPr="00F84AAC" w:rsidRDefault="00F84AAC" w:rsidP="00F84AAC">
      <w:pPr>
        <w:pStyle w:val="ListeParagraf"/>
        <w:numPr>
          <w:ilvl w:val="0"/>
          <w:numId w:val="1"/>
        </w:numPr>
        <w:spacing w:line="276" w:lineRule="auto"/>
        <w:ind w:right="185"/>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Labotuvarda</w:t>
      </w:r>
      <w:proofErr w:type="spellEnd"/>
      <w:r w:rsidRPr="00F84AAC">
        <w:rPr>
          <w:rFonts w:ascii="Cambria" w:hAnsi="Cambria" w:cs="Times New Roman"/>
          <w:color w:val="000000"/>
          <w:sz w:val="22"/>
          <w:szCs w:val="22"/>
          <w:lang w:val="tr-TR"/>
        </w:rPr>
        <w:t xml:space="preserve"> çok hızlı, </w:t>
      </w:r>
      <w:proofErr w:type="spellStart"/>
      <w:r w:rsidRPr="00F84AAC">
        <w:rPr>
          <w:rFonts w:ascii="Cambria" w:hAnsi="Cambria" w:cs="Times New Roman"/>
          <w:color w:val="000000"/>
          <w:sz w:val="22"/>
          <w:szCs w:val="22"/>
          <w:lang w:val="tr-TR"/>
        </w:rPr>
        <w:t>telaşeli</w:t>
      </w:r>
      <w:proofErr w:type="spellEnd"/>
      <w:r w:rsidRPr="00F84AAC">
        <w:rPr>
          <w:rFonts w:ascii="Cambria" w:hAnsi="Cambria" w:cs="Times New Roman"/>
          <w:color w:val="000000"/>
          <w:sz w:val="22"/>
          <w:szCs w:val="22"/>
          <w:lang w:val="tr-TR"/>
        </w:rPr>
        <w:t xml:space="preserve"> hareket edilmeyecek, konuşulmayacak, el-kol şakası gibi hareketlerden kaçınılacak ve oyun oynanmayacaktır.</w:t>
      </w:r>
    </w:p>
    <w:p w14:paraId="2AED3831" w14:textId="77777777" w:rsidR="00214C47" w:rsidRPr="00F84AAC" w:rsidRDefault="00214C47"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Panik atak, </w:t>
      </w:r>
      <w:proofErr w:type="spellStart"/>
      <w:r w:rsidRPr="00F84AAC">
        <w:rPr>
          <w:rFonts w:ascii="Cambria" w:hAnsi="Cambria" w:cs="Times New Roman"/>
          <w:color w:val="000000"/>
          <w:sz w:val="22"/>
          <w:szCs w:val="22"/>
          <w:lang w:val="tr-TR"/>
        </w:rPr>
        <w:t>anksiyete</w:t>
      </w:r>
      <w:proofErr w:type="spellEnd"/>
      <w:r w:rsidRPr="00F84AAC">
        <w:rPr>
          <w:rFonts w:ascii="Cambria" w:hAnsi="Cambria" w:cs="Times New Roman"/>
          <w:color w:val="000000"/>
          <w:sz w:val="22"/>
          <w:szCs w:val="22"/>
          <w:lang w:val="tr-TR"/>
        </w:rPr>
        <w:t>,</w:t>
      </w:r>
      <w:r w:rsidR="00AB0BD0" w:rsidRPr="00F84AAC">
        <w:rPr>
          <w:rFonts w:ascii="Cambria" w:hAnsi="Cambria" w:cs="Times New Roman"/>
          <w:color w:val="000000"/>
          <w:sz w:val="22"/>
          <w:szCs w:val="22"/>
          <w:lang w:val="tr-TR"/>
        </w:rPr>
        <w:t xml:space="preserve"> yüksek/düşük tansiyon, epilepsi</w:t>
      </w:r>
      <w:r w:rsidRPr="00F84AAC">
        <w:rPr>
          <w:rFonts w:ascii="Cambria" w:hAnsi="Cambria" w:cs="Times New Roman"/>
          <w:color w:val="000000"/>
          <w:sz w:val="22"/>
          <w:szCs w:val="22"/>
          <w:lang w:val="tr-TR"/>
        </w:rPr>
        <w:t xml:space="preserve"> (sara), astım vb. özel sağlık durumları olan kişiler ilgili hekimden ‘</w:t>
      </w:r>
      <w:r w:rsidR="001F1ACA" w:rsidRPr="00F84AAC">
        <w:rPr>
          <w:rFonts w:ascii="Cambria" w:hAnsi="Cambria" w:cs="Times New Roman"/>
          <w:color w:val="000000"/>
          <w:sz w:val="22"/>
          <w:szCs w:val="22"/>
          <w:lang w:val="tr-TR"/>
        </w:rPr>
        <w:t>laboratuvarda</w:t>
      </w:r>
      <w:r w:rsidRPr="00F84AAC">
        <w:rPr>
          <w:rFonts w:ascii="Cambria" w:hAnsi="Cambria" w:cs="Times New Roman"/>
          <w:color w:val="000000"/>
          <w:sz w:val="22"/>
          <w:szCs w:val="22"/>
          <w:lang w:val="tr-TR"/>
        </w:rPr>
        <w:t xml:space="preserve"> çalışabilir raporu’ getirmek zorundadır.</w:t>
      </w:r>
    </w:p>
    <w:p w14:paraId="4090F1E3" w14:textId="33162F10" w:rsidR="007C1439" w:rsidRPr="00F84AAC" w:rsidRDefault="00B72B5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karşılaşılan bütün sorunlar ve</w:t>
      </w:r>
      <w:r w:rsidR="007C1439" w:rsidRPr="00F84AAC">
        <w:rPr>
          <w:rFonts w:ascii="Cambria" w:hAnsi="Cambria" w:cs="Times New Roman"/>
          <w:color w:val="000000"/>
          <w:sz w:val="22"/>
          <w:szCs w:val="22"/>
          <w:lang w:val="tr-TR"/>
        </w:rPr>
        <w:t xml:space="preserve"> kazalar laboratuvar yönetiminden sorumlu kişilere bildirilmelidir.</w:t>
      </w:r>
    </w:p>
    <w:p w14:paraId="7BD7A7F6" w14:textId="7437D324" w:rsidR="00214C47" w:rsidRPr="00F84AAC" w:rsidRDefault="00214C47" w:rsidP="00C77C70">
      <w:pPr>
        <w:pStyle w:val="Default"/>
        <w:numPr>
          <w:ilvl w:val="0"/>
          <w:numId w:val="1"/>
        </w:numPr>
        <w:spacing w:line="276" w:lineRule="auto"/>
        <w:ind w:right="185"/>
        <w:rPr>
          <w:rFonts w:ascii="Cambria" w:hAnsi="Cambria"/>
          <w:sz w:val="22"/>
          <w:szCs w:val="22"/>
          <w:lang w:val="tr-TR"/>
        </w:rPr>
      </w:pPr>
      <w:proofErr w:type="spellStart"/>
      <w:r w:rsidRPr="00F84AAC">
        <w:rPr>
          <w:rFonts w:ascii="Cambria" w:hAnsi="Cambria"/>
          <w:sz w:val="22"/>
          <w:szCs w:val="22"/>
          <w:lang w:val="tr-TR"/>
        </w:rPr>
        <w:t>Kren</w:t>
      </w:r>
      <w:proofErr w:type="spellEnd"/>
      <w:r w:rsidRPr="00F84AAC">
        <w:rPr>
          <w:rFonts w:ascii="Cambria" w:hAnsi="Cambria"/>
          <w:sz w:val="22"/>
          <w:szCs w:val="22"/>
          <w:lang w:val="tr-TR"/>
        </w:rPr>
        <w:t>, hidrolik ekipmanlar, elektrikli ve kesici aletler sadece eğitimli kişiler tarafından kullanılacaktır.</w:t>
      </w:r>
    </w:p>
    <w:p w14:paraId="44D32B7A" w14:textId="1F80FA15" w:rsidR="00214C47" w:rsidRPr="00F84AAC" w:rsidRDefault="007C1439"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Tehlike anında kullanılması gereken yangın dolapları, yangın söndürücüler, yangın ikaz düğmeleri, acil çıkış kapıları ve güzergahları ile ilk yardım dolapları yerleri öğrenilmelidir. Yangın çıkış güzergahları açık ve kapı önlerinde malzeme konulmamış olmalıdır.</w:t>
      </w:r>
    </w:p>
    <w:p w14:paraId="03604698" w14:textId="0A858D78" w:rsidR="007C1439" w:rsidRPr="00F84AAC" w:rsidRDefault="007C1439"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Kimyasallarla çalışırken, güvenlik talimatlarına uygun şekilde çalışılmalı ve uygun kişisel koruyucular kullanılmak zorundadır.</w:t>
      </w:r>
    </w:p>
    <w:p w14:paraId="751850A0" w14:textId="6C868DE5"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Palto, ceket, çanta gibi kişisel eşyalar laboratuvar tezgahının üzerine koyulmamalıdır. Laboratuvarda yemek-içmek yasaktır.</w:t>
      </w:r>
    </w:p>
    <w:p w14:paraId="1B5372EB" w14:textId="0A821530" w:rsidR="00214C47" w:rsidRPr="00F84AAC" w:rsidRDefault="00214C47"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lastRenderedPageBreak/>
        <w:t xml:space="preserve"> </w:t>
      </w:r>
      <w:r w:rsidR="006A7EF6" w:rsidRPr="00F84AAC">
        <w:rPr>
          <w:rFonts w:ascii="Cambria" w:hAnsi="Cambria"/>
          <w:sz w:val="22"/>
          <w:szCs w:val="22"/>
          <w:lang w:val="tr-TR"/>
        </w:rPr>
        <w:t>Deney aletleri imzalı tutanak ile görevliden teslim alınacaktır. Aletler kullanımdan sonra alındığı gibi temiz ve düzenli olarak teslim edilecektir.</w:t>
      </w:r>
    </w:p>
    <w:p w14:paraId="3B739A85" w14:textId="71942174" w:rsidR="006A7EF6" w:rsidRPr="00F84AAC" w:rsidRDefault="006A7EF6"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 xml:space="preserve">Laboratuvarda çalışan herkes çalıştığı bölgenin ve kullanılan cihazların temizlik ve düzeninden sorumludur. Ortak mekanlar temiz ve düzenli kullanılacaktır. </w:t>
      </w:r>
    </w:p>
    <w:p w14:paraId="0013D9F6" w14:textId="77777777"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Laboratuvar çalışma programının düzenlenmesi ve kontrolü laboratuvar sorumlusuna aittir. Tüm deneysel çalışmalar bir iş programına uygun yürütülmelidir.</w:t>
      </w:r>
    </w:p>
    <w:p w14:paraId="00FE709F" w14:textId="0A06561A"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Laboratuvar personelinden yardım alınacak uzun süreli deneylerde, her türlü hazırlık aşaması bir gün önceden tamamlanacak ve iş günlerimde sabah erkenden çalışmaya başlanacaktır.</w:t>
      </w:r>
    </w:p>
    <w:p w14:paraId="3F1C28B6" w14:textId="77777777" w:rsidR="00B72B5C" w:rsidRPr="00F84AAC" w:rsidRDefault="00B72B5C" w:rsidP="00F84AAC">
      <w:pPr>
        <w:spacing w:line="276" w:lineRule="auto"/>
        <w:ind w:right="185"/>
        <w:jc w:val="both"/>
        <w:rPr>
          <w:rFonts w:ascii="Cambria" w:hAnsi="Cambria" w:cs="Times New Roman"/>
          <w:color w:val="000000"/>
          <w:sz w:val="22"/>
          <w:szCs w:val="22"/>
          <w:lang w:val="tr-TR"/>
        </w:rPr>
      </w:pPr>
    </w:p>
    <w:p w14:paraId="124FDB5E" w14:textId="77777777" w:rsidR="00121362" w:rsidRDefault="009B7068" w:rsidP="009B7068">
      <w:pPr>
        <w:pStyle w:val="ListeParagraf"/>
        <w:spacing w:line="276" w:lineRule="auto"/>
        <w:ind w:left="360" w:right="185"/>
        <w:jc w:val="center"/>
        <w:rPr>
          <w:rFonts w:ascii="Cambria" w:hAnsi="Cambria" w:cs="Times New Roman"/>
          <w:color w:val="000000"/>
          <w:sz w:val="22"/>
          <w:szCs w:val="22"/>
          <w:lang w:val="tr-TR"/>
        </w:rPr>
      </w:pPr>
      <w:r>
        <w:rPr>
          <w:rFonts w:ascii="Cambria" w:hAnsi="Cambria" w:cs="Times New Roman"/>
          <w:color w:val="000000"/>
          <w:sz w:val="22"/>
          <w:szCs w:val="22"/>
          <w:lang w:val="tr-TR"/>
        </w:rPr>
        <w:t xml:space="preserve">                                                                                                           </w:t>
      </w:r>
    </w:p>
    <w:p w14:paraId="29BB70EB" w14:textId="77777777" w:rsidR="00121362" w:rsidRDefault="00121362" w:rsidP="009B7068">
      <w:pPr>
        <w:pStyle w:val="ListeParagraf"/>
        <w:spacing w:line="276" w:lineRule="auto"/>
        <w:ind w:left="360" w:right="185"/>
        <w:jc w:val="center"/>
        <w:rPr>
          <w:rFonts w:ascii="Cambria" w:hAnsi="Cambria" w:cs="Times New Roman"/>
          <w:color w:val="000000"/>
          <w:sz w:val="22"/>
          <w:szCs w:val="22"/>
          <w:lang w:val="tr-TR"/>
        </w:rPr>
      </w:pPr>
    </w:p>
    <w:p w14:paraId="2E389289" w14:textId="30B2A890" w:rsidR="00B72B5C" w:rsidRPr="00F84AAC" w:rsidRDefault="00121362" w:rsidP="00121362">
      <w:pPr>
        <w:pStyle w:val="ListeParagraf"/>
        <w:spacing w:line="276" w:lineRule="auto"/>
        <w:ind w:left="3240" w:right="185" w:firstLine="360"/>
        <w:jc w:val="center"/>
        <w:rPr>
          <w:rFonts w:ascii="Cambria" w:hAnsi="Cambria" w:cs="Times New Roman"/>
          <w:color w:val="000000"/>
          <w:sz w:val="22"/>
          <w:szCs w:val="22"/>
          <w:lang w:val="tr-TR"/>
        </w:rPr>
      </w:pPr>
      <w:r>
        <w:rPr>
          <w:rFonts w:ascii="Cambria" w:hAnsi="Cambria" w:cs="Times New Roman"/>
          <w:color w:val="000000"/>
          <w:sz w:val="22"/>
          <w:szCs w:val="22"/>
          <w:lang w:val="tr-TR"/>
        </w:rPr>
        <w:t xml:space="preserve">                                  </w:t>
      </w:r>
      <w:r w:rsidR="00B72B5C" w:rsidRPr="00F84AAC">
        <w:rPr>
          <w:rFonts w:ascii="Cambria" w:hAnsi="Cambria" w:cs="Times New Roman"/>
          <w:color w:val="000000"/>
          <w:sz w:val="22"/>
          <w:szCs w:val="22"/>
          <w:lang w:val="tr-TR"/>
        </w:rPr>
        <w:t>Prof.</w:t>
      </w:r>
      <w:r w:rsidR="009B7068">
        <w:rPr>
          <w:rFonts w:ascii="Cambria" w:hAnsi="Cambria" w:cs="Times New Roman"/>
          <w:color w:val="000000"/>
          <w:sz w:val="22"/>
          <w:szCs w:val="22"/>
          <w:lang w:val="tr-TR"/>
        </w:rPr>
        <w:t xml:space="preserve"> </w:t>
      </w:r>
      <w:r w:rsidR="00B72B5C" w:rsidRPr="00F84AAC">
        <w:rPr>
          <w:rFonts w:ascii="Cambria" w:hAnsi="Cambria" w:cs="Times New Roman"/>
          <w:color w:val="000000"/>
          <w:sz w:val="22"/>
          <w:szCs w:val="22"/>
          <w:lang w:val="tr-TR"/>
        </w:rPr>
        <w:t>Dr.</w:t>
      </w:r>
      <w:r w:rsidR="009B7068">
        <w:rPr>
          <w:rFonts w:ascii="Cambria" w:hAnsi="Cambria" w:cs="Times New Roman"/>
          <w:color w:val="000000"/>
          <w:sz w:val="22"/>
          <w:szCs w:val="22"/>
          <w:lang w:val="tr-TR"/>
        </w:rPr>
        <w:t xml:space="preserve"> Ömer YÜKSEK</w:t>
      </w:r>
    </w:p>
    <w:p w14:paraId="376CA2A7" w14:textId="33DCCBB5" w:rsidR="00C77C70" w:rsidRDefault="00AE725E" w:rsidP="00AE725E">
      <w:pPr>
        <w:pStyle w:val="ListeParagraf"/>
        <w:spacing w:line="276" w:lineRule="auto"/>
        <w:ind w:left="360" w:right="185"/>
        <w:jc w:val="center"/>
        <w:rPr>
          <w:rFonts w:ascii="Cambria" w:hAnsi="Cambria" w:cs="Times New Roman"/>
          <w:color w:val="000000"/>
          <w:sz w:val="22"/>
          <w:szCs w:val="22"/>
          <w:lang w:val="tr-TR"/>
        </w:rPr>
      </w:pPr>
      <w:r>
        <w:rPr>
          <w:rFonts w:ascii="Cambria" w:hAnsi="Cambria" w:cs="Times New Roman"/>
          <w:color w:val="000000"/>
          <w:sz w:val="22"/>
          <w:szCs w:val="22"/>
          <w:lang w:val="tr-TR"/>
        </w:rPr>
        <w:t xml:space="preserve">                                                                                                     </w:t>
      </w:r>
      <w:r w:rsidR="009B7068">
        <w:rPr>
          <w:rFonts w:ascii="Cambria" w:hAnsi="Cambria" w:cs="Times New Roman"/>
          <w:color w:val="000000"/>
          <w:sz w:val="22"/>
          <w:szCs w:val="22"/>
          <w:lang w:val="tr-TR"/>
        </w:rPr>
        <w:t>Hidrolik</w:t>
      </w:r>
      <w:r w:rsidR="00B72B5C" w:rsidRPr="00F84AAC">
        <w:rPr>
          <w:rFonts w:ascii="Cambria" w:hAnsi="Cambria" w:cs="Times New Roman"/>
          <w:color w:val="000000"/>
          <w:sz w:val="22"/>
          <w:szCs w:val="22"/>
          <w:lang w:val="tr-TR"/>
        </w:rPr>
        <w:t xml:space="preserve"> Laboratuvarı Sorumlusu</w:t>
      </w:r>
    </w:p>
    <w:p w14:paraId="1D697417" w14:textId="77777777" w:rsidR="00F84AAC" w:rsidRDefault="00F84AAC" w:rsidP="00F84AAC">
      <w:pPr>
        <w:pStyle w:val="ListeParagraf"/>
        <w:spacing w:line="276" w:lineRule="auto"/>
        <w:ind w:left="360" w:right="185"/>
        <w:jc w:val="right"/>
        <w:rPr>
          <w:rFonts w:ascii="Cambria" w:hAnsi="Cambria" w:cs="Times New Roman"/>
          <w:color w:val="000000"/>
          <w:sz w:val="22"/>
          <w:szCs w:val="22"/>
          <w:lang w:val="tr-TR"/>
        </w:rPr>
      </w:pPr>
    </w:p>
    <w:p w14:paraId="5E7D66B4" w14:textId="77777777" w:rsidR="00F84AAC" w:rsidRPr="00F84AAC" w:rsidRDefault="00F84AAC" w:rsidP="00F84AAC">
      <w:pPr>
        <w:spacing w:line="276" w:lineRule="auto"/>
        <w:ind w:right="185"/>
        <w:rPr>
          <w:rFonts w:ascii="Cambria" w:hAnsi="Cambria" w:cs="Times New Roman"/>
          <w:color w:val="000000"/>
          <w:sz w:val="22"/>
          <w:szCs w:val="22"/>
          <w:lang w:val="tr-TR"/>
        </w:rPr>
      </w:pPr>
    </w:p>
    <w:p w14:paraId="5DA8A6B9" w14:textId="77777777" w:rsidR="00C77C70" w:rsidRDefault="00C77C70" w:rsidP="00C77C70">
      <w:pPr>
        <w:pStyle w:val="ListeParagraf"/>
        <w:ind w:left="360" w:right="185"/>
        <w:jc w:val="right"/>
        <w:rPr>
          <w:rFonts w:ascii="Cambria" w:hAnsi="Cambria" w:cs="Times New Roman"/>
          <w:color w:val="000000"/>
          <w:sz w:val="22"/>
          <w:szCs w:val="22"/>
          <w:lang w:val="tr-TR"/>
        </w:rPr>
      </w:pPr>
    </w:p>
    <w:p w14:paraId="1BA70647"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71A892C1"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B12E27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24E7618C" w14:textId="77777777" w:rsidR="00987DFD" w:rsidRDefault="00987DFD" w:rsidP="00C77C70">
      <w:pPr>
        <w:pStyle w:val="ListeParagraf"/>
        <w:ind w:left="360" w:right="185"/>
        <w:jc w:val="right"/>
        <w:rPr>
          <w:rFonts w:ascii="Cambria" w:hAnsi="Cambria" w:cs="Times New Roman"/>
          <w:color w:val="000000"/>
          <w:sz w:val="22"/>
          <w:szCs w:val="22"/>
          <w:lang w:val="tr-TR"/>
        </w:rPr>
      </w:pPr>
    </w:p>
    <w:p w14:paraId="4E86958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8D05703" w14:textId="77777777" w:rsidR="00F84AAC" w:rsidRPr="00F84AAC" w:rsidRDefault="00F84AAC" w:rsidP="00C77C70">
      <w:pPr>
        <w:pStyle w:val="ListeParagraf"/>
        <w:ind w:left="360" w:right="185"/>
        <w:jc w:val="right"/>
        <w:rPr>
          <w:rFonts w:ascii="Cambria" w:hAnsi="Cambria" w:cs="Times New Roman"/>
          <w:color w:val="000000"/>
          <w:sz w:val="22"/>
          <w:szCs w:val="22"/>
          <w:lang w:val="tr-TR"/>
        </w:rPr>
      </w:pPr>
    </w:p>
    <w:tbl>
      <w:tblPr>
        <w:tblW w:w="11892" w:type="dxa"/>
        <w:tblInd w:w="-1692" w:type="dxa"/>
        <w:tblBorders>
          <w:top w:val="dashSmallGap" w:sz="4" w:space="0" w:color="auto"/>
        </w:tblBorders>
        <w:tblLook w:val="0000" w:firstRow="0" w:lastRow="0" w:firstColumn="0" w:lastColumn="0" w:noHBand="0" w:noVBand="0"/>
      </w:tblPr>
      <w:tblGrid>
        <w:gridCol w:w="11892"/>
      </w:tblGrid>
      <w:tr w:rsidR="00760958" w:rsidRPr="00F84AAC" w14:paraId="458729C7" w14:textId="77777777" w:rsidTr="00760958">
        <w:trPr>
          <w:trHeight w:val="100"/>
        </w:trPr>
        <w:tc>
          <w:tcPr>
            <w:tcW w:w="11892" w:type="dxa"/>
          </w:tcPr>
          <w:p w14:paraId="3D782744" w14:textId="77777777" w:rsidR="00760958" w:rsidRPr="00F84AAC" w:rsidRDefault="00760958" w:rsidP="00C77C70">
            <w:pPr>
              <w:pStyle w:val="ListeParagraf"/>
              <w:ind w:left="0" w:right="185"/>
              <w:jc w:val="right"/>
              <w:rPr>
                <w:rFonts w:ascii="Cambria" w:hAnsi="Cambria" w:cs="Times New Roman"/>
                <w:color w:val="000000"/>
                <w:sz w:val="22"/>
                <w:szCs w:val="22"/>
                <w:lang w:val="tr-TR"/>
              </w:rPr>
            </w:pPr>
          </w:p>
        </w:tc>
      </w:tr>
    </w:tbl>
    <w:p w14:paraId="300F2839" w14:textId="77777777" w:rsidR="001C4B40" w:rsidRPr="00987DFD" w:rsidRDefault="001C4B40" w:rsidP="00C77C70">
      <w:pPr>
        <w:ind w:right="185"/>
        <w:jc w:val="both"/>
        <w:rPr>
          <w:rFonts w:ascii="Cambria" w:hAnsi="Cambria" w:cs="Times New Roman"/>
          <w:b/>
          <w:color w:val="000000"/>
          <w:sz w:val="18"/>
          <w:szCs w:val="22"/>
          <w:lang w:val="tr-TR"/>
        </w:rPr>
      </w:pPr>
    </w:p>
    <w:p w14:paraId="02764802" w14:textId="3EF533D2" w:rsidR="00B72B5C" w:rsidRPr="00F84AAC" w:rsidRDefault="00B72B5C" w:rsidP="00F84AAC">
      <w:pPr>
        <w:pStyle w:val="ListeParagraf"/>
        <w:tabs>
          <w:tab w:val="left" w:pos="284"/>
        </w:tabs>
        <w:spacing w:line="276" w:lineRule="auto"/>
        <w:ind w:left="-851" w:right="185" w:firstLine="284"/>
        <w:jc w:val="both"/>
        <w:rPr>
          <w:rFonts w:ascii="Cambria" w:hAnsi="Cambria" w:cs="Times New Roman"/>
          <w:b/>
          <w:color w:val="000000"/>
          <w:sz w:val="22"/>
          <w:szCs w:val="22"/>
          <w:lang w:val="tr-TR"/>
        </w:rPr>
      </w:pPr>
      <w:r w:rsidRPr="00F84AAC">
        <w:rPr>
          <w:rFonts w:ascii="Cambria" w:hAnsi="Cambria" w:cs="Times New Roman"/>
          <w:b/>
          <w:color w:val="000000"/>
          <w:sz w:val="22"/>
          <w:szCs w:val="22"/>
          <w:lang w:val="tr-TR"/>
        </w:rPr>
        <w:t>Yukarıda sıralanan laboratuvar kurallarını ve Mühendislik Fakültesi Dekanlığı web sayfasında yer alan Laboratuvar Güvenlik K</w:t>
      </w:r>
      <w:r w:rsidR="00760958" w:rsidRPr="00F84AAC">
        <w:rPr>
          <w:rFonts w:ascii="Cambria" w:hAnsi="Cambria" w:cs="Times New Roman"/>
          <w:b/>
          <w:color w:val="000000"/>
          <w:sz w:val="22"/>
          <w:szCs w:val="22"/>
          <w:lang w:val="tr-TR"/>
        </w:rPr>
        <w:t>ı</w:t>
      </w:r>
      <w:r w:rsidRPr="00F84AAC">
        <w:rPr>
          <w:rFonts w:ascii="Cambria" w:hAnsi="Cambria" w:cs="Times New Roman"/>
          <w:b/>
          <w:color w:val="000000"/>
          <w:sz w:val="22"/>
          <w:szCs w:val="22"/>
          <w:lang w:val="tr-TR"/>
        </w:rPr>
        <w:t>lavuzu</w:t>
      </w:r>
      <w:r w:rsidR="00760958" w:rsidRPr="00F84AAC">
        <w:rPr>
          <w:rFonts w:ascii="Cambria" w:hAnsi="Cambria" w:cs="Times New Roman"/>
          <w:b/>
          <w:color w:val="000000"/>
          <w:sz w:val="22"/>
          <w:szCs w:val="22"/>
          <w:lang w:val="tr-TR"/>
        </w:rPr>
        <w:t>’</w:t>
      </w:r>
      <w:r w:rsidRPr="00F84AAC">
        <w:rPr>
          <w:rFonts w:ascii="Cambria" w:hAnsi="Cambria" w:cs="Times New Roman"/>
          <w:b/>
          <w:color w:val="000000"/>
          <w:sz w:val="22"/>
          <w:szCs w:val="22"/>
          <w:lang w:val="tr-TR"/>
        </w:rPr>
        <w:t xml:space="preserve">nu okudum ve anladım. </w:t>
      </w:r>
      <w:r w:rsidR="002255C2" w:rsidRPr="00F84AAC">
        <w:rPr>
          <w:rFonts w:ascii="Cambria" w:hAnsi="Cambria" w:cs="Times New Roman"/>
          <w:b/>
          <w:color w:val="000000"/>
          <w:sz w:val="22"/>
          <w:szCs w:val="22"/>
          <w:lang w:val="tr-TR"/>
        </w:rPr>
        <w:t xml:space="preserve">Yapı Malzemesi </w:t>
      </w:r>
      <w:r w:rsidRPr="00F84AAC">
        <w:rPr>
          <w:rFonts w:ascii="Cambria" w:hAnsi="Cambria" w:cs="Times New Roman"/>
          <w:b/>
          <w:color w:val="000000"/>
          <w:sz w:val="22"/>
          <w:szCs w:val="22"/>
          <w:lang w:val="tr-TR"/>
        </w:rPr>
        <w:t>Laboratuvar</w:t>
      </w:r>
      <w:r w:rsidR="002255C2" w:rsidRPr="00F84AAC">
        <w:rPr>
          <w:rFonts w:ascii="Cambria" w:hAnsi="Cambria" w:cs="Times New Roman"/>
          <w:b/>
          <w:color w:val="000000"/>
          <w:sz w:val="22"/>
          <w:szCs w:val="22"/>
          <w:lang w:val="tr-TR"/>
        </w:rPr>
        <w:t>ı’n</w:t>
      </w:r>
      <w:r w:rsidRPr="00F84AAC">
        <w:rPr>
          <w:rFonts w:ascii="Cambria" w:hAnsi="Cambria" w:cs="Times New Roman"/>
          <w:b/>
          <w:color w:val="000000"/>
          <w:sz w:val="22"/>
          <w:szCs w:val="22"/>
          <w:lang w:val="tr-TR"/>
        </w:rPr>
        <w:t>da çalıştığım süre boyunca tüm bu kurallara uygun hareket edeceğimi beyan ederim.</w:t>
      </w:r>
    </w:p>
    <w:p w14:paraId="63AC02D7" w14:textId="77777777" w:rsidR="001C4B40" w:rsidRPr="00F84AAC" w:rsidRDefault="001C4B40" w:rsidP="00C77C70">
      <w:pPr>
        <w:ind w:right="185"/>
        <w:rPr>
          <w:rFonts w:ascii="Cambria" w:hAnsi="Cambria" w:cs="Times New Roman"/>
          <w:color w:val="000000"/>
          <w:sz w:val="22"/>
          <w:szCs w:val="22"/>
          <w:lang w:val="tr-TR"/>
        </w:rPr>
      </w:pPr>
    </w:p>
    <w:p w14:paraId="2B214EDE" w14:textId="273DE65B" w:rsidR="001C4B40" w:rsidRPr="00F84AAC" w:rsidRDefault="001C4B40" w:rsidP="00C77C70">
      <w:pPr>
        <w:pStyle w:val="ListeParagraf"/>
        <w:ind w:left="360" w:right="185"/>
        <w:jc w:val="right"/>
        <w:rPr>
          <w:rFonts w:ascii="Cambria" w:hAnsi="Cambria" w:cs="Times New Roman"/>
          <w:color w:val="000000"/>
          <w:sz w:val="12"/>
          <w:szCs w:val="22"/>
          <w:lang w:val="tr-TR"/>
        </w:rPr>
      </w:pPr>
    </w:p>
    <w:tbl>
      <w:tblPr>
        <w:tblStyle w:val="TabloKlavuzu"/>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6240"/>
      </w:tblGrid>
      <w:tr w:rsidR="00987DFD" w:rsidRPr="00F84AAC" w14:paraId="4BB26D92" w14:textId="77777777" w:rsidTr="00987DFD">
        <w:trPr>
          <w:trHeight w:val="382"/>
        </w:trPr>
        <w:tc>
          <w:tcPr>
            <w:tcW w:w="3858" w:type="dxa"/>
          </w:tcPr>
          <w:p w14:paraId="7B7A7F50" w14:textId="44DD2379" w:rsidR="001C4B40"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Dersin Adı:</w:t>
            </w:r>
          </w:p>
        </w:tc>
        <w:tc>
          <w:tcPr>
            <w:tcW w:w="6240" w:type="dxa"/>
          </w:tcPr>
          <w:p w14:paraId="257319D3" w14:textId="7FF52FFA" w:rsidR="001C4B40" w:rsidRPr="00F84AAC" w:rsidRDefault="001C4B40" w:rsidP="00C77C70">
            <w:pPr>
              <w:pStyle w:val="ListeParagraf"/>
              <w:ind w:left="0" w:right="185"/>
              <w:rPr>
                <w:rFonts w:ascii="Cambria" w:hAnsi="Cambria" w:cs="Times New Roman"/>
                <w:color w:val="000000"/>
                <w:sz w:val="22"/>
                <w:szCs w:val="22"/>
                <w:lang w:val="tr-TR"/>
              </w:rPr>
            </w:pPr>
          </w:p>
        </w:tc>
      </w:tr>
      <w:tr w:rsidR="00F84AAC" w:rsidRPr="00F84AAC" w14:paraId="0762FFF2" w14:textId="77777777" w:rsidTr="00987DFD">
        <w:trPr>
          <w:trHeight w:val="630"/>
        </w:trPr>
        <w:tc>
          <w:tcPr>
            <w:tcW w:w="3858" w:type="dxa"/>
          </w:tcPr>
          <w:p w14:paraId="41D75026" w14:textId="15D7C790" w:rsidR="00760958" w:rsidRPr="00F84AAC" w:rsidRDefault="00F84AAC" w:rsidP="00C77C70">
            <w:pPr>
              <w:pStyle w:val="ListeParagraf"/>
              <w:ind w:left="0" w:right="185"/>
              <w:rPr>
                <w:rFonts w:ascii="Cambria" w:hAnsi="Cambria" w:cs="Times New Roman"/>
                <w:color w:val="000000"/>
                <w:sz w:val="22"/>
                <w:szCs w:val="22"/>
                <w:lang w:val="tr-TR"/>
              </w:rPr>
            </w:pPr>
            <w:r>
              <w:rPr>
                <w:rFonts w:ascii="Cambria" w:hAnsi="Cambria" w:cs="Times New Roman"/>
                <w:color w:val="000000"/>
                <w:sz w:val="22"/>
                <w:szCs w:val="22"/>
                <w:lang w:val="tr-TR"/>
              </w:rPr>
              <w:t>Sorumlu Öğretim Üyesi Adı-</w:t>
            </w:r>
            <w:r w:rsidR="00760958" w:rsidRPr="00F84AAC">
              <w:rPr>
                <w:rFonts w:ascii="Cambria" w:hAnsi="Cambria" w:cs="Times New Roman"/>
                <w:color w:val="000000"/>
                <w:sz w:val="22"/>
                <w:szCs w:val="22"/>
                <w:lang w:val="tr-TR"/>
              </w:rPr>
              <w:t>Soyadı:</w:t>
            </w:r>
          </w:p>
        </w:tc>
        <w:tc>
          <w:tcPr>
            <w:tcW w:w="6240" w:type="dxa"/>
          </w:tcPr>
          <w:p w14:paraId="7C2A8CA8"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4340D44E" w14:textId="77777777" w:rsidTr="00987DFD">
        <w:trPr>
          <w:trHeight w:val="430"/>
        </w:trPr>
        <w:tc>
          <w:tcPr>
            <w:tcW w:w="3858" w:type="dxa"/>
          </w:tcPr>
          <w:p w14:paraId="345BE7EC" w14:textId="77777777" w:rsidR="00760958"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Adı Soyadı:</w:t>
            </w:r>
          </w:p>
          <w:p w14:paraId="1C16DAAC" w14:textId="77777777" w:rsidR="00760958" w:rsidRPr="00F84AAC" w:rsidRDefault="00760958" w:rsidP="00C77C70">
            <w:pPr>
              <w:pStyle w:val="ListeParagraf"/>
              <w:ind w:left="0" w:right="185"/>
              <w:rPr>
                <w:rFonts w:ascii="Cambria" w:hAnsi="Cambria" w:cs="Times New Roman"/>
                <w:color w:val="000000"/>
                <w:sz w:val="22"/>
                <w:szCs w:val="22"/>
                <w:lang w:val="tr-TR"/>
              </w:rPr>
            </w:pPr>
          </w:p>
        </w:tc>
        <w:tc>
          <w:tcPr>
            <w:tcW w:w="6240" w:type="dxa"/>
          </w:tcPr>
          <w:p w14:paraId="33CFBADF"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5910F8AE" w14:textId="77777777" w:rsidTr="00987DFD">
        <w:trPr>
          <w:trHeight w:val="501"/>
        </w:trPr>
        <w:tc>
          <w:tcPr>
            <w:tcW w:w="3858" w:type="dxa"/>
          </w:tcPr>
          <w:p w14:paraId="1722638A" w14:textId="0CBAF685"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No:</w:t>
            </w:r>
          </w:p>
        </w:tc>
        <w:tc>
          <w:tcPr>
            <w:tcW w:w="6240" w:type="dxa"/>
          </w:tcPr>
          <w:p w14:paraId="1D517562" w14:textId="404466B5"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3D2777C1" w14:textId="77777777" w:rsidTr="00987DFD">
        <w:trPr>
          <w:trHeight w:val="520"/>
        </w:trPr>
        <w:tc>
          <w:tcPr>
            <w:tcW w:w="3858" w:type="dxa"/>
          </w:tcPr>
          <w:p w14:paraId="7B21215F" w14:textId="11B01EE6"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Tarih:</w:t>
            </w:r>
          </w:p>
        </w:tc>
        <w:tc>
          <w:tcPr>
            <w:tcW w:w="6240" w:type="dxa"/>
          </w:tcPr>
          <w:p w14:paraId="410A2482" w14:textId="7C3E82FA"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52794746" w14:textId="77777777" w:rsidTr="00987DFD">
        <w:trPr>
          <w:trHeight w:val="516"/>
        </w:trPr>
        <w:tc>
          <w:tcPr>
            <w:tcW w:w="3858" w:type="dxa"/>
          </w:tcPr>
          <w:p w14:paraId="78D4EB03" w14:textId="2C9E288F"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İmza:</w:t>
            </w:r>
          </w:p>
        </w:tc>
        <w:tc>
          <w:tcPr>
            <w:tcW w:w="6240" w:type="dxa"/>
          </w:tcPr>
          <w:p w14:paraId="1B48C9FA" w14:textId="5D0697B3" w:rsidR="001C4B40" w:rsidRPr="00F84AAC" w:rsidRDefault="001C4B40" w:rsidP="00C77C70">
            <w:pPr>
              <w:pStyle w:val="ListeParagraf"/>
              <w:ind w:left="0" w:right="185"/>
              <w:rPr>
                <w:rFonts w:ascii="Cambria" w:hAnsi="Cambria" w:cs="Times New Roman"/>
                <w:color w:val="000000"/>
                <w:sz w:val="22"/>
                <w:szCs w:val="22"/>
                <w:lang w:val="tr-TR"/>
              </w:rPr>
            </w:pPr>
          </w:p>
        </w:tc>
      </w:tr>
    </w:tbl>
    <w:p w14:paraId="6A1F0341" w14:textId="7A690CE9" w:rsidR="001C4B40" w:rsidRPr="00987DFD" w:rsidRDefault="001C4B40" w:rsidP="00987DFD">
      <w:pPr>
        <w:rPr>
          <w:rFonts w:ascii="Times New Roman" w:hAnsi="Times New Roman" w:cs="Times New Roman"/>
          <w:color w:val="000000"/>
          <w:lang w:val="tr-TR"/>
        </w:rPr>
      </w:pPr>
    </w:p>
    <w:sectPr w:rsidR="001C4B40" w:rsidRPr="00987DFD" w:rsidSect="00F84AAC">
      <w:headerReference w:type="default" r:id="rId9"/>
      <w:pgSz w:w="11900" w:h="16840"/>
      <w:pgMar w:top="851" w:right="843"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08EA" w14:textId="77777777" w:rsidR="00A24D75" w:rsidRDefault="00A24D75" w:rsidP="00E05137">
      <w:r>
        <w:separator/>
      </w:r>
    </w:p>
  </w:endnote>
  <w:endnote w:type="continuationSeparator" w:id="0">
    <w:p w14:paraId="49F1EC33" w14:textId="77777777" w:rsidR="00A24D75" w:rsidRDefault="00A24D75" w:rsidP="00E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0450" w14:textId="77777777" w:rsidR="00A24D75" w:rsidRDefault="00A24D75" w:rsidP="00E05137">
      <w:r>
        <w:separator/>
      </w:r>
    </w:p>
  </w:footnote>
  <w:footnote w:type="continuationSeparator" w:id="0">
    <w:p w14:paraId="00542827" w14:textId="77777777" w:rsidR="00A24D75" w:rsidRDefault="00A24D75" w:rsidP="00E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11E8" w14:textId="77777777" w:rsidR="00987DFD" w:rsidRPr="00E05137" w:rsidRDefault="00987DFD">
    <w:pPr>
      <w:pStyle w:val="stBilgi"/>
      <w:rPr>
        <w:b/>
        <w:lang w:val="tr-TR"/>
      </w:rPr>
    </w:pPr>
    <w:r w:rsidRPr="00E05137">
      <w:rPr>
        <w:b/>
        <w:noProof/>
        <w:lang w:val="tr-TR" w:eastAsia="tr-TR"/>
      </w:rPr>
      <w:drawing>
        <wp:anchor distT="0" distB="0" distL="114300" distR="114300" simplePos="0" relativeHeight="251658240" behindDoc="0" locked="0" layoutInCell="1" allowOverlap="1" wp14:anchorId="716697F0" wp14:editId="2F72396E">
          <wp:simplePos x="0" y="0"/>
          <wp:positionH relativeFrom="column">
            <wp:posOffset>4800600</wp:posOffset>
          </wp:positionH>
          <wp:positionV relativeFrom="paragraph">
            <wp:posOffset>-250825</wp:posOffset>
          </wp:positionV>
          <wp:extent cx="914400" cy="916305"/>
          <wp:effectExtent l="0" t="0" r="0" b="0"/>
          <wp:wrapTight wrapText="bothSides">
            <wp:wrapPolygon edited="0">
              <wp:start x="0" y="0"/>
              <wp:lineTo x="0" y="20956"/>
              <wp:lineTo x="21000" y="20956"/>
              <wp:lineTo x="21000" y="0"/>
              <wp:lineTo x="0" y="0"/>
            </wp:wrapPolygon>
          </wp:wrapTight>
          <wp:docPr id="3" name="Picture 3" descr="Macintosh HD:Users:ebrucolak:Desktop:DEKANLIK:DEKANLI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brucolak:Desktop:DEKANLIK:DEKANLI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63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05137">
      <w:rPr>
        <w:b/>
        <w:lang w:val="tr-TR"/>
      </w:rPr>
      <w:t>KTÜ. MÜHENDİSLİK FAKÜLTESİ</w:t>
    </w:r>
  </w:p>
  <w:p w14:paraId="0B55E1E7" w14:textId="77777777" w:rsidR="00987DFD" w:rsidRPr="00E05137" w:rsidRDefault="00987DFD">
    <w:pPr>
      <w:pStyle w:val="stBilgi"/>
      <w:rPr>
        <w:b/>
        <w:lang w:val="tr-TR"/>
      </w:rPr>
    </w:pPr>
    <w:r w:rsidRPr="00E05137">
      <w:rPr>
        <w:b/>
        <w:lang w:val="tr-TR"/>
      </w:rPr>
      <w:t>İnşaat Mühendisliği Bölümü</w:t>
    </w:r>
  </w:p>
  <w:p w14:paraId="78C80E9E" w14:textId="2E6A1306" w:rsidR="00987DFD" w:rsidRDefault="009B7068">
    <w:pPr>
      <w:pStyle w:val="stBilgi"/>
      <w:rPr>
        <w:b/>
        <w:lang w:val="tr-TR"/>
      </w:rPr>
    </w:pPr>
    <w:r>
      <w:rPr>
        <w:b/>
        <w:lang w:val="tr-TR"/>
      </w:rPr>
      <w:t>Hidrolik</w:t>
    </w:r>
    <w:r w:rsidR="00987DFD">
      <w:rPr>
        <w:b/>
        <w:lang w:val="tr-TR"/>
      </w:rPr>
      <w:t xml:space="preserve"> </w:t>
    </w:r>
    <w:r w:rsidR="00987DFD" w:rsidRPr="00E05137">
      <w:rPr>
        <w:b/>
        <w:lang w:val="tr-TR"/>
      </w:rPr>
      <w:t>Laboratuvarı</w:t>
    </w:r>
  </w:p>
  <w:p w14:paraId="2DE5A9FA" w14:textId="77777777" w:rsidR="00987DFD" w:rsidRDefault="00987DFD">
    <w:pPr>
      <w:pStyle w:val="stBilgi"/>
      <w:rPr>
        <w:b/>
        <w:lang w:val="tr-TR"/>
      </w:rPr>
    </w:pPr>
    <w:r>
      <w:rPr>
        <w:b/>
        <w:noProof/>
        <w:lang w:val="tr-TR" w:eastAsia="tr-TR"/>
      </w:rPr>
      <mc:AlternateContent>
        <mc:Choice Requires="wps">
          <w:drawing>
            <wp:anchor distT="0" distB="0" distL="114300" distR="114300" simplePos="0" relativeHeight="251659264" behindDoc="0" locked="0" layoutInCell="1" allowOverlap="1" wp14:anchorId="30497B7E" wp14:editId="0E136658">
              <wp:simplePos x="0" y="0"/>
              <wp:positionH relativeFrom="column">
                <wp:posOffset>0</wp:posOffset>
              </wp:positionH>
              <wp:positionV relativeFrom="paragraph">
                <wp:posOffset>157480</wp:posOffset>
              </wp:positionV>
              <wp:extent cx="5829300" cy="0"/>
              <wp:effectExtent l="50800" t="50800" r="63500" b="10160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a:ln w="57150" cmpd="thinThick">
                        <a:solidFill>
                          <a:schemeClr val="tx2">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0E65EA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" strokecolor="#0f243e [1615]" strokeweight="4.5pt">
              <v:stroke linestyle="thinThick"/>
              <v:shadow on="t" color="black" opacity="22937f" origin=",.5" offset="0,.63889mm"/>
            </v:line>
          </w:pict>
        </mc:Fallback>
      </mc:AlternateContent>
    </w:r>
  </w:p>
  <w:p w14:paraId="207B3C0E" w14:textId="1AB4465D" w:rsidR="00987DFD" w:rsidRDefault="00987D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6B85"/>
    <w:multiLevelType w:val="hybridMultilevel"/>
    <w:tmpl w:val="E954C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7"/>
    <w:rsid w:val="0000654E"/>
    <w:rsid w:val="000C5DAB"/>
    <w:rsid w:val="000C7A1A"/>
    <w:rsid w:val="00121362"/>
    <w:rsid w:val="0015269A"/>
    <w:rsid w:val="00154BBB"/>
    <w:rsid w:val="001C4B40"/>
    <w:rsid w:val="001F1ACA"/>
    <w:rsid w:val="00214C47"/>
    <w:rsid w:val="002255C2"/>
    <w:rsid w:val="002360F0"/>
    <w:rsid w:val="0034449C"/>
    <w:rsid w:val="00454D44"/>
    <w:rsid w:val="00520C42"/>
    <w:rsid w:val="00533F5D"/>
    <w:rsid w:val="005A4885"/>
    <w:rsid w:val="00620DC3"/>
    <w:rsid w:val="006A7EF6"/>
    <w:rsid w:val="00760958"/>
    <w:rsid w:val="0077080D"/>
    <w:rsid w:val="00773C01"/>
    <w:rsid w:val="007C1439"/>
    <w:rsid w:val="00833BEE"/>
    <w:rsid w:val="008B7E2E"/>
    <w:rsid w:val="00912EDC"/>
    <w:rsid w:val="009236DB"/>
    <w:rsid w:val="00987DFD"/>
    <w:rsid w:val="009B7068"/>
    <w:rsid w:val="00A24D75"/>
    <w:rsid w:val="00A53BA8"/>
    <w:rsid w:val="00A71DF0"/>
    <w:rsid w:val="00A969F2"/>
    <w:rsid w:val="00AB0BD0"/>
    <w:rsid w:val="00AB78C2"/>
    <w:rsid w:val="00AC09AC"/>
    <w:rsid w:val="00AE725E"/>
    <w:rsid w:val="00B72B5C"/>
    <w:rsid w:val="00C07A39"/>
    <w:rsid w:val="00C77C70"/>
    <w:rsid w:val="00C82E99"/>
    <w:rsid w:val="00C84E73"/>
    <w:rsid w:val="00CA25EF"/>
    <w:rsid w:val="00CC3CFF"/>
    <w:rsid w:val="00CE01D6"/>
    <w:rsid w:val="00DA089A"/>
    <w:rsid w:val="00DB6EEA"/>
    <w:rsid w:val="00E05137"/>
    <w:rsid w:val="00E550D9"/>
    <w:rsid w:val="00E75A35"/>
    <w:rsid w:val="00EA6292"/>
    <w:rsid w:val="00F8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20EAF"/>
  <w14:defaultImageDpi w14:val="300"/>
  <w15:docId w15:val="{FDFA6B7C-593B-4EEB-915E-B93D4DC5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137"/>
    <w:rPr>
      <w:rFonts w:ascii="Lucida Grande" w:hAnsi="Lucida Grande"/>
      <w:sz w:val="18"/>
      <w:szCs w:val="18"/>
    </w:rPr>
  </w:style>
  <w:style w:type="character" w:customStyle="1" w:styleId="BalonMetniChar">
    <w:name w:val="Balon Metni Char"/>
    <w:basedOn w:val="VarsaylanParagrafYazTipi"/>
    <w:link w:val="BalonMetni"/>
    <w:uiPriority w:val="99"/>
    <w:semiHidden/>
    <w:rsid w:val="00E05137"/>
    <w:rPr>
      <w:rFonts w:ascii="Lucida Grande" w:hAnsi="Lucida Grande"/>
      <w:sz w:val="18"/>
      <w:szCs w:val="18"/>
    </w:rPr>
  </w:style>
  <w:style w:type="paragraph" w:styleId="DipnotMetni">
    <w:name w:val="footnote text"/>
    <w:basedOn w:val="Normal"/>
    <w:link w:val="DipnotMetniChar"/>
    <w:uiPriority w:val="99"/>
    <w:unhideWhenUsed/>
    <w:rsid w:val="00E05137"/>
  </w:style>
  <w:style w:type="character" w:customStyle="1" w:styleId="DipnotMetniChar">
    <w:name w:val="Dipnot Metni Char"/>
    <w:basedOn w:val="VarsaylanParagrafYazTipi"/>
    <w:link w:val="DipnotMetni"/>
    <w:uiPriority w:val="99"/>
    <w:rsid w:val="00E05137"/>
  </w:style>
  <w:style w:type="character" w:styleId="DipnotBavurusu">
    <w:name w:val="footnote reference"/>
    <w:basedOn w:val="VarsaylanParagrafYazTipi"/>
    <w:uiPriority w:val="99"/>
    <w:unhideWhenUsed/>
    <w:rsid w:val="00E05137"/>
    <w:rPr>
      <w:vertAlign w:val="superscript"/>
    </w:rPr>
  </w:style>
  <w:style w:type="paragraph" w:styleId="stBilgi">
    <w:name w:val="header"/>
    <w:basedOn w:val="Normal"/>
    <w:link w:val="stBilgiChar"/>
    <w:uiPriority w:val="99"/>
    <w:unhideWhenUsed/>
    <w:rsid w:val="00E05137"/>
    <w:pPr>
      <w:tabs>
        <w:tab w:val="center" w:pos="4320"/>
        <w:tab w:val="right" w:pos="8640"/>
      </w:tabs>
    </w:pPr>
  </w:style>
  <w:style w:type="character" w:customStyle="1" w:styleId="stBilgiChar">
    <w:name w:val="Üst Bilgi Char"/>
    <w:basedOn w:val="VarsaylanParagrafYazTipi"/>
    <w:link w:val="stBilgi"/>
    <w:uiPriority w:val="99"/>
    <w:rsid w:val="00E05137"/>
  </w:style>
  <w:style w:type="paragraph" w:styleId="AltBilgi">
    <w:name w:val="footer"/>
    <w:basedOn w:val="Normal"/>
    <w:link w:val="AltBilgiChar"/>
    <w:uiPriority w:val="99"/>
    <w:unhideWhenUsed/>
    <w:rsid w:val="00E05137"/>
    <w:pPr>
      <w:tabs>
        <w:tab w:val="center" w:pos="4320"/>
        <w:tab w:val="right" w:pos="8640"/>
      </w:tabs>
    </w:pPr>
  </w:style>
  <w:style w:type="character" w:customStyle="1" w:styleId="AltBilgiChar">
    <w:name w:val="Alt Bilgi Char"/>
    <w:basedOn w:val="VarsaylanParagrafYazTipi"/>
    <w:link w:val="AltBilgi"/>
    <w:uiPriority w:val="99"/>
    <w:rsid w:val="00E05137"/>
  </w:style>
  <w:style w:type="paragraph" w:customStyle="1" w:styleId="Default">
    <w:name w:val="Default"/>
    <w:rsid w:val="00DB6EEA"/>
    <w:pPr>
      <w:widowControl w:val="0"/>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unhideWhenUsed/>
    <w:rsid w:val="00214C47"/>
    <w:rPr>
      <w:color w:val="0000FF" w:themeColor="hyperlink"/>
      <w:u w:val="single"/>
    </w:rPr>
  </w:style>
  <w:style w:type="paragraph" w:styleId="ListeParagraf">
    <w:name w:val="List Paragraph"/>
    <w:basedOn w:val="Normal"/>
    <w:uiPriority w:val="34"/>
    <w:qFormat/>
    <w:rsid w:val="00214C47"/>
    <w:pPr>
      <w:ind w:left="720"/>
      <w:contextualSpacing/>
    </w:pPr>
  </w:style>
  <w:style w:type="table" w:styleId="TabloKlavuzu">
    <w:name w:val="Table Grid"/>
    <w:basedOn w:val="NormalTablo"/>
    <w:uiPriority w:val="59"/>
    <w:rsid w:val="001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u.edu.tr/tanitim/muhendislik/i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73A4-50F0-4C73-A252-EAE08DCC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Colak</dc:creator>
  <cp:keywords/>
  <dc:description/>
  <cp:lastModifiedBy>user</cp:lastModifiedBy>
  <cp:revision>5</cp:revision>
  <cp:lastPrinted>2019-09-30T11:50:00Z</cp:lastPrinted>
  <dcterms:created xsi:type="dcterms:W3CDTF">2019-11-29T07:53:00Z</dcterms:created>
  <dcterms:modified xsi:type="dcterms:W3CDTF">2019-11-29T08:36:00Z</dcterms:modified>
</cp:coreProperties>
</file>