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EC" w:rsidRPr="002821DE" w:rsidRDefault="00CC79EC" w:rsidP="002821DE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Pr="00DF73E6" w:rsidRDefault="00DF73E6" w:rsidP="00DF73E6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 HAZIRLIK TUTANAĞI</w:t>
      </w: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Pr="00DF73E6" w:rsidRDefault="00DF73E6" w:rsidP="00DF73E6">
      <w:pPr>
        <w:spacing w:after="0" w:line="400" w:lineRule="atLeast"/>
        <w:ind w:left="6937"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0</w:t>
      </w:r>
      <w:r w:rsidR="004A1A1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7</w:t>
      </w:r>
      <w:bookmarkStart w:id="0" w:name="_GoBack"/>
      <w:bookmarkEnd w:id="0"/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.01.2020</w:t>
      </w: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06.01.2020 Pazartesi günü öğrenci bloğu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birinci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kat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105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salonda yapılan </w:t>
      </w:r>
      <w:r w:rsidR="002A721E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İşletme Bölümü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Denetim Dersi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dönem sonu sınavında kopya çektiği iddiasıyla hakkında soruşturma açılan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123456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numaralı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Ali ALİ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adlı öğrencinin disiplin soruşturmasını yapmakla görevlendirildim. </w:t>
      </w:r>
    </w:p>
    <w:p w:rsidR="00DF73E6" w:rsidRP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Soruşturma ilgili gönderilen bilgi ve belgeler tarafımdan inceledi, süreçle ilgili aşağıdaki kararlar alındı.</w:t>
      </w:r>
    </w:p>
    <w:p w:rsidR="00DF73E6" w:rsidRP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 w:rsidRPr="00DF73E6">
        <w:rPr>
          <w:rFonts w:ascii="Hurme Geometric Sans 1" w:eastAsia="Times New Roman" w:hAnsi="Hurme Geometric Sans 1"/>
        </w:rPr>
        <w:t>Soruşturmada süresince alınacak ifade ve savunmalar için yeminli kâtip olarak görevlendirilen bilgisayar işletmeni B.</w:t>
      </w:r>
      <w:r w:rsidR="002A721E">
        <w:rPr>
          <w:rFonts w:ascii="Hurme Geometric Sans 1" w:eastAsia="Times New Roman" w:hAnsi="Hurme Geometric Sans 1"/>
        </w:rPr>
        <w:t xml:space="preserve"> </w:t>
      </w:r>
      <w:r w:rsidRPr="00DF73E6">
        <w:rPr>
          <w:rFonts w:ascii="Hurme Geometric Sans 1" w:eastAsia="Times New Roman" w:hAnsi="Hurme Geometric Sans 1"/>
        </w:rPr>
        <w:t>B’ye  “</w:t>
      </w:r>
      <w:r w:rsidRPr="00DF73E6">
        <w:rPr>
          <w:rFonts w:ascii="Hurme Geometric Sans 1" w:eastAsia="Times New Roman" w:hAnsi="Hurme Geometric Sans 1"/>
          <w:b/>
        </w:rPr>
        <w:t xml:space="preserve">Görevlendirilmiş olduğum soruşturma sırasında tarafıma yazmak üzere söylenenleri hiçbir şey katmadan ve çıkarmadan </w:t>
      </w:r>
      <w:proofErr w:type="gramStart"/>
      <w:r w:rsidRPr="00DF73E6">
        <w:rPr>
          <w:rFonts w:ascii="Hurme Geometric Sans 1" w:eastAsia="Times New Roman" w:hAnsi="Hurme Geometric Sans 1"/>
          <w:b/>
        </w:rPr>
        <w:t>aynen</w:t>
      </w:r>
      <w:proofErr w:type="gramEnd"/>
      <w:r w:rsidRPr="00DF73E6">
        <w:rPr>
          <w:rFonts w:ascii="Hurme Geometric Sans 1" w:eastAsia="Times New Roman" w:hAnsi="Hurme Geometric Sans 1"/>
          <w:b/>
        </w:rPr>
        <w:t xml:space="preserve"> yazacağıma, görmüş, duymuş ve yazmış olduğum bilgi ve belgeler hakkında hiçbir yerde hiçbir şekilde beyanda bulunmayacağıma, gizlilik ilkesine bağlı kalacağıma namusum ve vicdanım üzerine yemin ederim.</w:t>
      </w:r>
      <w:r w:rsidRPr="00DF73E6">
        <w:rPr>
          <w:rFonts w:ascii="Hurme Geometric Sans 1" w:eastAsia="Times New Roman" w:hAnsi="Hurme Geometric Sans 1"/>
        </w:rPr>
        <w:t>” şeklinde yemin ettirildi.</w:t>
      </w:r>
    </w:p>
    <w:p w:rsidR="00DF73E6" w:rsidRP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 w:rsidRPr="00DF73E6">
        <w:rPr>
          <w:rFonts w:ascii="Hurme Geometric Sans 1" w:eastAsia="Times New Roman" w:hAnsi="Hurme Geometric Sans 1"/>
        </w:rPr>
        <w:t>Öğrencinin sınava girdiği salonlardaki görevliler ile olay sırasında ve varsa olaya yakın yerde bulunan öğrencilerin ifadeleri</w:t>
      </w:r>
      <w:r>
        <w:rPr>
          <w:rFonts w:ascii="Hurme Geometric Sans 1" w:eastAsia="Times New Roman" w:hAnsi="Hurme Geometric Sans 1"/>
        </w:rPr>
        <w:t>nin alınması.</w:t>
      </w:r>
    </w:p>
    <w:p w:rsid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 w:rsidRPr="00DF73E6">
        <w:rPr>
          <w:rFonts w:ascii="Hurme Geometric Sans 1" w:eastAsia="Times New Roman" w:hAnsi="Hurme Geometric Sans 1"/>
        </w:rPr>
        <w:t>Şüpheli öğrencinin ifadesinin alınması.</w:t>
      </w:r>
    </w:p>
    <w:p w:rsidR="00DF73E6" w:rsidRP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Kopya delili olarak sunulan kâğıt parçalarındaki bilgilerin dersle ve sınavda sorulan sorulardan hangileri ile ne oranda ilgili olup olmadığının dersin sorumlu öğretim elemanından sorulması.</w:t>
      </w:r>
    </w:p>
    <w:p w:rsidR="00DF73E6" w:rsidRP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 w:rsidRPr="00DF73E6">
        <w:rPr>
          <w:rFonts w:ascii="Hurme Geometric Sans 1" w:eastAsia="Times New Roman" w:hAnsi="Hurme Geometric Sans 1"/>
        </w:rPr>
        <w:t>Şüpheli öğrenci</w:t>
      </w:r>
      <w:r>
        <w:rPr>
          <w:rFonts w:ascii="Hurme Geometric Sans 1" w:eastAsia="Times New Roman" w:hAnsi="Hurme Geometric Sans 1"/>
        </w:rPr>
        <w:t>nin</w:t>
      </w:r>
      <w:r w:rsidRPr="00DF73E6">
        <w:rPr>
          <w:rFonts w:ascii="Hurme Geometric Sans 1" w:eastAsia="Times New Roman" w:hAnsi="Hurme Geometric Sans 1"/>
        </w:rPr>
        <w:t xml:space="preserve"> ödül ve ceza durumu</w:t>
      </w:r>
      <w:r>
        <w:rPr>
          <w:rFonts w:ascii="Hurme Geometric Sans 1" w:eastAsia="Times New Roman" w:hAnsi="Hurme Geometric Sans 1"/>
        </w:rPr>
        <w:t>nun araştırılması.</w:t>
      </w:r>
    </w:p>
    <w:p w:rsidR="00DF73E6" w:rsidRPr="00DF73E6" w:rsidRDefault="00DF73E6" w:rsidP="00DF73E6">
      <w:pPr>
        <w:pStyle w:val="ListeParagraf"/>
        <w:numPr>
          <w:ilvl w:val="0"/>
          <w:numId w:val="3"/>
        </w:numPr>
        <w:spacing w:line="400" w:lineRule="atLeast"/>
        <w:ind w:left="993" w:right="-284" w:hanging="426"/>
        <w:jc w:val="both"/>
        <w:rPr>
          <w:rFonts w:ascii="Hurme Geometric Sans 1" w:eastAsia="Times New Roman" w:hAnsi="Hurme Geometric Sans 1"/>
        </w:rPr>
      </w:pPr>
      <w:r>
        <w:rPr>
          <w:rFonts w:ascii="Hurme Geometric Sans 1" w:eastAsia="Times New Roman" w:hAnsi="Hurme Geometric Sans 1"/>
        </w:rPr>
        <w:t>Şüpheli ö</w:t>
      </w:r>
      <w:r w:rsidRPr="00DF73E6">
        <w:rPr>
          <w:rFonts w:ascii="Hurme Geometric Sans 1" w:eastAsia="Times New Roman" w:hAnsi="Hurme Geometric Sans 1"/>
        </w:rPr>
        <w:t>ğrencinin savunma</w:t>
      </w:r>
      <w:r>
        <w:rPr>
          <w:rFonts w:ascii="Hurme Geometric Sans 1" w:eastAsia="Times New Roman" w:hAnsi="Hurme Geometric Sans 1"/>
        </w:rPr>
        <w:t>sın</w:t>
      </w:r>
      <w:r w:rsidRPr="00DF73E6">
        <w:rPr>
          <w:rFonts w:ascii="Hurme Geometric Sans 1" w:eastAsia="Times New Roman" w:hAnsi="Hurme Geometric Sans 1"/>
        </w:rPr>
        <w:t>ın “yazılı olarak”  alınması</w:t>
      </w:r>
      <w:r>
        <w:rPr>
          <w:rFonts w:ascii="Hurme Geometric Sans 1" w:eastAsia="Times New Roman" w:hAnsi="Hurme Geometric Sans 1"/>
        </w:rPr>
        <w:t>.</w:t>
      </w:r>
      <w:r w:rsidRPr="00DF73E6">
        <w:rPr>
          <w:rFonts w:ascii="Hurme Geometric Sans 1" w:eastAsia="Times New Roman" w:hAnsi="Hurme Geometric Sans 1"/>
        </w:rPr>
        <w:t xml:space="preserve"> </w:t>
      </w:r>
    </w:p>
    <w:p w:rsid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DF73E6" w:rsidRDefault="00DF73E6" w:rsidP="00DF73E6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A25FFF" w:rsidRDefault="002A721E" w:rsidP="00A25FFF">
      <w:pPr>
        <w:spacing w:after="0" w:line="400" w:lineRule="atLeast"/>
        <w:ind w:left="993" w:right="-284" w:hanging="426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İ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mza</w:t>
      </w:r>
      <w:r w:rsidRPr="00DF73E6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  <w:t>İmza</w:t>
      </w:r>
      <w:r w:rsidR="00A25FFF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</w:p>
    <w:p w:rsidR="00A25FFF" w:rsidRDefault="00A25FFF" w:rsidP="00A25FFF">
      <w:pPr>
        <w:spacing w:after="0" w:line="400" w:lineRule="atLeast"/>
        <w:ind w:left="993" w:right="-284" w:hanging="426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2A721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B. B İmza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2A721E" w:rsidRPr="002A721E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Doç. Dr. T. T</w:t>
      </w: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</w:p>
    <w:p w:rsidR="002A721E" w:rsidRPr="00DF73E6" w:rsidRDefault="002A721E" w:rsidP="00A25FFF">
      <w:pPr>
        <w:spacing w:after="0" w:line="400" w:lineRule="atLeast"/>
        <w:ind w:left="993" w:right="-284" w:hanging="426"/>
        <w:jc w:val="both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 w:rsidRPr="00DF73E6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Yeminli Kâtip</w:t>
      </w:r>
      <w:r w:rsidR="00A25FFF" w:rsidRP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 xml:space="preserve"> </w:t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ab/>
      </w:r>
      <w:r w:rsidR="00A25FFF" w:rsidRPr="00DF73E6"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Soruşturmacı</w:t>
      </w: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p w:rsidR="002821DE" w:rsidRDefault="002821DE" w:rsidP="00697BA2">
      <w:pPr>
        <w:tabs>
          <w:tab w:val="left" w:pos="1260"/>
        </w:tabs>
        <w:rPr>
          <w:rFonts w:ascii="F4" w:hAnsi="F4" w:cs="F4"/>
          <w:sz w:val="24"/>
          <w:szCs w:val="24"/>
        </w:rPr>
      </w:pPr>
    </w:p>
    <w:sectPr w:rsidR="002821DE" w:rsidSect="00DF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3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E" w:rsidRDefault="002821DE" w:rsidP="002821DE">
      <w:pPr>
        <w:spacing w:after="0" w:line="240" w:lineRule="auto"/>
      </w:pPr>
      <w:r>
        <w:separator/>
      </w:r>
    </w:p>
  </w:endnote>
  <w:end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6E" w:rsidRDefault="00F3396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Pr="001405A2" w:rsidRDefault="002821DE" w:rsidP="002821DE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F3396E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1405A2"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07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1405A2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  <w:r w:rsidRPr="001405A2">
      <w:rPr>
        <w:rFonts w:ascii="Hurme Geometric Sans 1" w:hAnsi="Hurme Geometric Sans 1"/>
        <w:color w:val="0070C0"/>
        <w:lang w:val="en-US"/>
      </w:rPr>
      <w:tab/>
    </w:r>
  </w:p>
  <w:p w:rsidR="002821DE" w:rsidRDefault="002821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6E" w:rsidRDefault="00F3396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E" w:rsidRDefault="002821DE" w:rsidP="002821DE">
      <w:pPr>
        <w:spacing w:after="0" w:line="240" w:lineRule="auto"/>
      </w:pPr>
      <w:r>
        <w:separator/>
      </w:r>
    </w:p>
  </w:footnote>
  <w:footnote w:type="continuationSeparator" w:id="0">
    <w:p w:rsidR="002821DE" w:rsidRDefault="002821DE" w:rsidP="0028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6E" w:rsidRDefault="00F3396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DE" w:rsidRDefault="002821DE" w:rsidP="002821DE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DDE3E8C" wp14:editId="32125647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1FB8EF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484BE55" wp14:editId="738682DD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A575D23" wp14:editId="549CBD23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821DE" w:rsidRPr="0070448F" w:rsidRDefault="002821DE" w:rsidP="002821DE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A575D23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2821DE" w:rsidRPr="0070448F" w:rsidRDefault="002821DE" w:rsidP="002821DE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2821DE" w:rsidTr="003A196F">
      <w:trPr>
        <w:trHeight w:hRule="exact" w:val="284"/>
      </w:trPr>
      <w:tc>
        <w:tcPr>
          <w:tcW w:w="6318" w:type="dxa"/>
          <w:shd w:val="clear" w:color="auto" w:fill="auto"/>
        </w:tcPr>
        <w:p w:rsidR="002821DE" w:rsidRPr="000835FD" w:rsidRDefault="002821DE" w:rsidP="003A196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2821DE" w:rsidRDefault="002821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6E" w:rsidRDefault="00F339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B1CE9"/>
    <w:multiLevelType w:val="hybridMultilevel"/>
    <w:tmpl w:val="BB8A4CC4"/>
    <w:lvl w:ilvl="0" w:tplc="5BE0289A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1405A2"/>
    <w:rsid w:val="002821DE"/>
    <w:rsid w:val="002A721E"/>
    <w:rsid w:val="0030117F"/>
    <w:rsid w:val="00395275"/>
    <w:rsid w:val="0042176B"/>
    <w:rsid w:val="004A1A1A"/>
    <w:rsid w:val="00697BA2"/>
    <w:rsid w:val="008A476C"/>
    <w:rsid w:val="008C3772"/>
    <w:rsid w:val="00A25FFF"/>
    <w:rsid w:val="00AC54FE"/>
    <w:rsid w:val="00CC79EC"/>
    <w:rsid w:val="00D70562"/>
    <w:rsid w:val="00DF73E6"/>
    <w:rsid w:val="00E94538"/>
    <w:rsid w:val="00F3396E"/>
    <w:rsid w:val="00F474C9"/>
    <w:rsid w:val="00F5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21DE"/>
  </w:style>
  <w:style w:type="paragraph" w:styleId="Altbilgi">
    <w:name w:val="footer"/>
    <w:basedOn w:val="Normal"/>
    <w:link w:val="AltbilgiChar"/>
    <w:uiPriority w:val="99"/>
    <w:unhideWhenUsed/>
    <w:rsid w:val="00282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1257</Characters>
  <Application>Microsoft Office Word</Application>
  <DocSecurity>0</DocSecurity>
  <Lines>10</Lines>
  <Paragraphs>2</Paragraphs>
  <ScaleCrop>false</ScaleCrop>
  <Company>SilentAll Team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18</cp:revision>
  <dcterms:created xsi:type="dcterms:W3CDTF">2021-08-08T17:46:00Z</dcterms:created>
  <dcterms:modified xsi:type="dcterms:W3CDTF">2021-08-11T19:25:00Z</dcterms:modified>
</cp:coreProperties>
</file>